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1D075189"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p>
        </w:tc>
        <w:tc>
          <w:tcPr>
            <w:tcW w:w="3402" w:type="dxa"/>
          </w:tcPr>
          <w:p w14:paraId="6D576C06" w14:textId="3A945531" w:rsidR="00242633" w:rsidRPr="001023CF" w:rsidRDefault="003A2EC2" w:rsidP="0059280C">
            <w:pPr>
              <w:spacing w:after="240"/>
              <w:ind w:left="34"/>
              <w:jc w:val="right"/>
              <w:rPr>
                <w:rFonts w:ascii="Arial" w:hAnsi="Arial" w:cs="Arial"/>
                <w:szCs w:val="24"/>
              </w:rPr>
            </w:pPr>
            <w:r>
              <w:rPr>
                <w:rFonts w:ascii="Arial" w:hAnsi="Arial" w:cs="Arial"/>
                <w:szCs w:val="24"/>
              </w:rPr>
              <w:t>22</w:t>
            </w:r>
            <w:r w:rsidR="00345241">
              <w:rPr>
                <w:rFonts w:ascii="Arial" w:hAnsi="Arial" w:cs="Arial"/>
                <w:szCs w:val="24"/>
              </w:rPr>
              <w:t xml:space="preserve"> </w:t>
            </w:r>
            <w:r w:rsidR="00B625F9">
              <w:rPr>
                <w:rFonts w:ascii="Arial" w:hAnsi="Arial" w:cs="Arial"/>
                <w:szCs w:val="24"/>
              </w:rPr>
              <w:t>September</w:t>
            </w:r>
            <w:r w:rsidR="00024498">
              <w:rPr>
                <w:rFonts w:ascii="Arial" w:hAnsi="Arial" w:cs="Arial"/>
                <w:szCs w:val="24"/>
              </w:rPr>
              <w:t xml:space="preserve"> 202</w:t>
            </w:r>
            <w:r w:rsidR="009B4A20">
              <w:rPr>
                <w:rFonts w:ascii="Arial" w:hAnsi="Arial" w:cs="Arial"/>
                <w:szCs w:val="24"/>
              </w:rPr>
              <w:t>3</w:t>
            </w:r>
          </w:p>
        </w:tc>
      </w:tr>
      <w:tr w:rsidR="00242633" w:rsidRPr="00784955" w14:paraId="5E131B1A" w14:textId="77777777" w:rsidTr="00951B2B">
        <w:trPr>
          <w:cantSplit/>
        </w:trPr>
        <w:tc>
          <w:tcPr>
            <w:tcW w:w="10314" w:type="dxa"/>
            <w:gridSpan w:val="2"/>
          </w:tcPr>
          <w:p w14:paraId="76E58458" w14:textId="24C3E948" w:rsidR="00242633" w:rsidRPr="00784955" w:rsidRDefault="00C63070" w:rsidP="007D12AF">
            <w:pPr>
              <w:spacing w:after="360"/>
              <w:rPr>
                <w:rFonts w:ascii="Arial" w:hAnsi="Arial" w:cs="Arial"/>
                <w:b/>
                <w:szCs w:val="24"/>
              </w:rPr>
            </w:pPr>
            <w:r>
              <w:rPr>
                <w:rFonts w:ascii="Arial" w:hAnsi="Arial" w:cs="Arial"/>
                <w:b/>
                <w:szCs w:val="24"/>
              </w:rPr>
              <w:t>HR services</w:t>
            </w:r>
            <w:r w:rsidR="00D26C04">
              <w:rPr>
                <w:rFonts w:ascii="Arial" w:hAnsi="Arial" w:cs="Arial"/>
                <w:b/>
                <w:szCs w:val="24"/>
              </w:rPr>
              <w:t xml:space="preserve"> u</w:t>
            </w:r>
            <w:r w:rsidR="00FC78BB">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804A19">
              <w:rPr>
                <w:rFonts w:ascii="Arial" w:hAnsi="Arial" w:cs="Arial"/>
                <w:szCs w:val="24"/>
                <w:lang w:val="en-GB"/>
              </w:rPr>
              <w:t>SUMMARY</w:t>
            </w:r>
          </w:p>
          <w:p w14:paraId="40A1B6B1" w14:textId="56C2AC0F"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sidR="00C63070">
              <w:rPr>
                <w:rFonts w:ascii="Arial" w:hAnsi="Arial" w:cs="Arial"/>
                <w:szCs w:val="24"/>
                <w:lang w:val="en-GB"/>
              </w:rPr>
              <w:t>Human Resources (HR) services</w:t>
            </w:r>
            <w:r w:rsidR="00FC78BB">
              <w:rPr>
                <w:rFonts w:ascii="Arial" w:hAnsi="Arial" w:cs="Arial"/>
                <w:szCs w:val="24"/>
                <w:lang w:val="en-GB"/>
              </w:rPr>
              <w:t>.</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0E222265" w14:textId="1A95FE7F" w:rsidR="00E10316" w:rsidRPr="0015183B" w:rsidRDefault="00430A7C" w:rsidP="00B9449E">
            <w:pPr>
              <w:pStyle w:val="BodyText"/>
              <w:numPr>
                <w:ilvl w:val="0"/>
                <w:numId w:val="16"/>
              </w:numPr>
              <w:spacing w:after="120"/>
              <w:jc w:val="left"/>
              <w:rPr>
                <w:rFonts w:ascii="Arial" w:hAnsi="Arial" w:cs="Arial"/>
                <w:szCs w:val="24"/>
                <w:lang w:val="en-GB"/>
              </w:rPr>
            </w:pPr>
            <w:r>
              <w:rPr>
                <w:rFonts w:ascii="Arial" w:hAnsi="Arial" w:cs="Arial"/>
                <w:szCs w:val="24"/>
                <w:lang w:val="en-GB"/>
              </w:rPr>
              <w:t xml:space="preserve">The Authority </w:t>
            </w:r>
            <w:r w:rsidR="00B9449E">
              <w:rPr>
                <w:rFonts w:ascii="Arial" w:hAnsi="Arial" w:cs="Arial"/>
                <w:szCs w:val="24"/>
                <w:lang w:val="en-GB"/>
              </w:rPr>
              <w:t>is on track to deliver against the improvement plan set out on the June HR Services Update.</w:t>
            </w:r>
          </w:p>
        </w:tc>
      </w:tr>
      <w:tr w:rsidR="00242633" w:rsidRPr="00784955" w14:paraId="1A78D0CD" w14:textId="77777777" w:rsidTr="003A2EC2">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3A2EC2">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55CF12FC" w:rsidR="00EE707C" w:rsidRPr="005C52DC" w:rsidRDefault="00C63070"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Note this report</w:t>
            </w:r>
          </w:p>
        </w:tc>
      </w:tr>
      <w:tr w:rsidR="003A2EC2" w:rsidRPr="00784955" w14:paraId="6C6D85F0" w14:textId="77777777" w:rsidTr="003A2EC2">
        <w:trPr>
          <w:cantSplit/>
        </w:trPr>
        <w:tc>
          <w:tcPr>
            <w:tcW w:w="10314" w:type="dxa"/>
            <w:gridSpan w:val="2"/>
            <w:tcBorders>
              <w:top w:val="single" w:sz="4" w:space="0" w:color="auto"/>
            </w:tcBorders>
          </w:tcPr>
          <w:p w14:paraId="5E2C8169" w14:textId="77777777" w:rsidR="003A2EC2" w:rsidRPr="00784955" w:rsidRDefault="003A2EC2" w:rsidP="00D7602D">
            <w:pPr>
              <w:spacing w:before="120" w:after="120"/>
              <w:rPr>
                <w:rFonts w:ascii="Arial" w:hAnsi="Arial" w:cs="Arial"/>
                <w:b/>
                <w:szCs w:val="24"/>
              </w:rPr>
            </w:pP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1E96E10F" w14:textId="2A32615C" w:rsidR="00A77DA8" w:rsidRDefault="00B9449E" w:rsidP="00D7602D">
      <w:pPr>
        <w:autoSpaceDE w:val="0"/>
        <w:autoSpaceDN w:val="0"/>
        <w:adjustRightInd w:val="0"/>
        <w:spacing w:after="120"/>
        <w:ind w:left="170"/>
        <w:rPr>
          <w:rFonts w:ascii="Arial" w:hAnsi="Arial" w:cs="Arial"/>
        </w:rPr>
      </w:pPr>
      <w:r>
        <w:rPr>
          <w:rFonts w:ascii="Arial" w:hAnsi="Arial" w:cs="Arial"/>
        </w:rPr>
        <w:t>WLWA’s</w:t>
      </w:r>
      <w:r w:rsidR="00667A37" w:rsidRPr="00667A37">
        <w:rPr>
          <w:rFonts w:ascii="Arial" w:hAnsi="Arial" w:cs="Arial"/>
        </w:rPr>
        <w:t xml:space="preserve"> HR service was given ‘Limited Assurance’ status in an internal audit last December. Key actions included: </w:t>
      </w:r>
    </w:p>
    <w:p w14:paraId="5776A8D1" w14:textId="523A6A32"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Review</w:t>
      </w:r>
      <w:r w:rsidR="008A21A7">
        <w:rPr>
          <w:sz w:val="24"/>
          <w:szCs w:val="28"/>
          <w:lang w:eastAsia="en-GB"/>
        </w:rPr>
        <w:t>ing</w:t>
      </w:r>
      <w:r w:rsidRPr="00A77DA8">
        <w:rPr>
          <w:sz w:val="24"/>
          <w:szCs w:val="28"/>
          <w:lang w:eastAsia="en-GB"/>
        </w:rPr>
        <w:t xml:space="preserve"> and updat</w:t>
      </w:r>
      <w:r w:rsidR="008A21A7">
        <w:rPr>
          <w:sz w:val="24"/>
          <w:szCs w:val="28"/>
          <w:lang w:eastAsia="en-GB"/>
        </w:rPr>
        <w:t>ing</w:t>
      </w:r>
      <w:r w:rsidRPr="00A77DA8">
        <w:rPr>
          <w:sz w:val="24"/>
          <w:szCs w:val="28"/>
          <w:lang w:eastAsia="en-GB"/>
        </w:rPr>
        <w:t xml:space="preserve"> policies</w:t>
      </w:r>
    </w:p>
    <w:p w14:paraId="0C4CBCA0"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Undertaking relevant DBS checks</w:t>
      </w:r>
    </w:p>
    <w:p w14:paraId="7E84D350"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Getting employee files fully up to date and complete</w:t>
      </w:r>
    </w:p>
    <w:p w14:paraId="32CA21A5"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Delivering recruitment training to staff</w:t>
      </w:r>
    </w:p>
    <w:p w14:paraId="1C8852BA"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Creating a checklist for new starters</w:t>
      </w:r>
    </w:p>
    <w:p w14:paraId="3CC81223" w14:textId="77777777" w:rsidR="00A77DA8" w:rsidRPr="00A77DA8" w:rsidRDefault="00667A37" w:rsidP="00A77DA8">
      <w:pPr>
        <w:pStyle w:val="ListParagraph"/>
        <w:numPr>
          <w:ilvl w:val="0"/>
          <w:numId w:val="16"/>
        </w:numPr>
        <w:autoSpaceDE w:val="0"/>
        <w:autoSpaceDN w:val="0"/>
        <w:adjustRightInd w:val="0"/>
        <w:spacing w:after="120"/>
        <w:rPr>
          <w:sz w:val="24"/>
          <w:szCs w:val="28"/>
          <w:lang w:eastAsia="en-GB"/>
        </w:rPr>
      </w:pPr>
      <w:r w:rsidRPr="00A77DA8">
        <w:rPr>
          <w:sz w:val="24"/>
          <w:szCs w:val="28"/>
          <w:lang w:eastAsia="en-GB"/>
        </w:rPr>
        <w:t xml:space="preserve">Addressing a backlog of email requests for HR support </w:t>
      </w:r>
    </w:p>
    <w:p w14:paraId="052E0F56" w14:textId="457B208A" w:rsidR="00B9449E" w:rsidRDefault="00C450DE" w:rsidP="00D7602D">
      <w:pPr>
        <w:autoSpaceDE w:val="0"/>
        <w:autoSpaceDN w:val="0"/>
        <w:adjustRightInd w:val="0"/>
        <w:spacing w:after="120"/>
        <w:ind w:left="170"/>
        <w:rPr>
          <w:rFonts w:ascii="Arial" w:hAnsi="Arial" w:cs="Arial"/>
        </w:rPr>
      </w:pPr>
      <w:r>
        <w:rPr>
          <w:rFonts w:ascii="Arial" w:hAnsi="Arial" w:cs="Arial"/>
        </w:rPr>
        <w:t>A</w:t>
      </w:r>
      <w:r w:rsidR="00B9449E">
        <w:rPr>
          <w:rFonts w:ascii="Arial" w:hAnsi="Arial" w:cs="Arial"/>
        </w:rPr>
        <w:t xml:space="preserve">n approach was </w:t>
      </w:r>
      <w:r w:rsidR="0044704A">
        <w:rPr>
          <w:rFonts w:ascii="Arial" w:hAnsi="Arial" w:cs="Arial"/>
        </w:rPr>
        <w:t>described to the Authority’s June meeting</w:t>
      </w:r>
      <w:r w:rsidR="00B9449E">
        <w:rPr>
          <w:rFonts w:ascii="Arial" w:hAnsi="Arial" w:cs="Arial"/>
        </w:rPr>
        <w:t xml:space="preserve"> for providing immediate HR support, addressing the audit requirements, and assessing options for the future of the service. Specialist HR consultants were to be appointed to deliver the work and the timescales were set out as follows:</w:t>
      </w:r>
    </w:p>
    <w:tbl>
      <w:tblPr>
        <w:tblStyle w:val="TableGrid"/>
        <w:tblW w:w="0" w:type="auto"/>
        <w:tblInd w:w="170" w:type="dxa"/>
        <w:tblLook w:val="04A0" w:firstRow="1" w:lastRow="0" w:firstColumn="1" w:lastColumn="0" w:noHBand="0" w:noVBand="1"/>
      </w:tblPr>
      <w:tblGrid>
        <w:gridCol w:w="1810"/>
        <w:gridCol w:w="8477"/>
      </w:tblGrid>
      <w:tr w:rsidR="00B9449E" w14:paraId="653CE622" w14:textId="77777777" w:rsidTr="000E0208">
        <w:tc>
          <w:tcPr>
            <w:tcW w:w="1810" w:type="dxa"/>
          </w:tcPr>
          <w:p w14:paraId="23CE862D" w14:textId="77777777" w:rsidR="00B9449E" w:rsidRPr="00651825" w:rsidRDefault="00B9449E" w:rsidP="000E0208">
            <w:pPr>
              <w:autoSpaceDE w:val="0"/>
              <w:autoSpaceDN w:val="0"/>
              <w:adjustRightInd w:val="0"/>
              <w:spacing w:before="40" w:after="40"/>
              <w:rPr>
                <w:rFonts w:ascii="Arial" w:hAnsi="Arial" w:cs="Arial"/>
                <w:b/>
                <w:bCs/>
                <w:sz w:val="22"/>
                <w:szCs w:val="22"/>
                <w:lang w:eastAsia="en-GB"/>
              </w:rPr>
            </w:pPr>
            <w:r w:rsidRPr="00651825">
              <w:rPr>
                <w:rFonts w:ascii="Arial" w:hAnsi="Arial" w:cs="Arial"/>
                <w:b/>
                <w:bCs/>
                <w:sz w:val="22"/>
                <w:szCs w:val="22"/>
                <w:lang w:eastAsia="en-GB"/>
              </w:rPr>
              <w:t>Date</w:t>
            </w:r>
          </w:p>
        </w:tc>
        <w:tc>
          <w:tcPr>
            <w:tcW w:w="8477" w:type="dxa"/>
          </w:tcPr>
          <w:p w14:paraId="44FE2777" w14:textId="77777777" w:rsidR="00B9449E" w:rsidRPr="00651825" w:rsidRDefault="00B9449E" w:rsidP="000E0208">
            <w:pPr>
              <w:autoSpaceDE w:val="0"/>
              <w:autoSpaceDN w:val="0"/>
              <w:adjustRightInd w:val="0"/>
              <w:spacing w:before="40" w:after="40"/>
              <w:rPr>
                <w:rFonts w:ascii="Arial" w:hAnsi="Arial" w:cs="Arial"/>
                <w:b/>
                <w:bCs/>
                <w:sz w:val="22"/>
                <w:szCs w:val="22"/>
                <w:lang w:eastAsia="en-GB"/>
              </w:rPr>
            </w:pPr>
            <w:r w:rsidRPr="00651825">
              <w:rPr>
                <w:rFonts w:ascii="Arial" w:hAnsi="Arial" w:cs="Arial"/>
                <w:b/>
                <w:bCs/>
                <w:sz w:val="22"/>
                <w:szCs w:val="22"/>
                <w:lang w:eastAsia="en-GB"/>
              </w:rPr>
              <w:t>Work completed</w:t>
            </w:r>
          </w:p>
        </w:tc>
      </w:tr>
      <w:tr w:rsidR="00B9449E" w14:paraId="028FFEC0" w14:textId="77777777" w:rsidTr="000E0208">
        <w:tc>
          <w:tcPr>
            <w:tcW w:w="1810" w:type="dxa"/>
          </w:tcPr>
          <w:p w14:paraId="6C558163"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30 Jun 2023</w:t>
            </w:r>
          </w:p>
        </w:tc>
        <w:tc>
          <w:tcPr>
            <w:tcW w:w="8477" w:type="dxa"/>
          </w:tcPr>
          <w:p w14:paraId="2751A768"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HR advisors appointed</w:t>
            </w:r>
          </w:p>
        </w:tc>
      </w:tr>
      <w:tr w:rsidR="00B9449E" w14:paraId="11F28448" w14:textId="77777777" w:rsidTr="000E0208">
        <w:tc>
          <w:tcPr>
            <w:tcW w:w="1810" w:type="dxa"/>
          </w:tcPr>
          <w:p w14:paraId="692CC78A"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30 Sep 2023</w:t>
            </w:r>
          </w:p>
        </w:tc>
        <w:tc>
          <w:tcPr>
            <w:tcW w:w="8477" w:type="dxa"/>
          </w:tcPr>
          <w:p w14:paraId="75EFF763"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Critical outstanding audit actions complete (&gt;85% of total actions)</w:t>
            </w:r>
          </w:p>
        </w:tc>
      </w:tr>
      <w:tr w:rsidR="00B9449E" w14:paraId="12C53075" w14:textId="77777777" w:rsidTr="000E0208">
        <w:tc>
          <w:tcPr>
            <w:tcW w:w="1810" w:type="dxa"/>
          </w:tcPr>
          <w:p w14:paraId="1FC9869D"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30 Sep 2023</w:t>
            </w:r>
          </w:p>
        </w:tc>
        <w:tc>
          <w:tcPr>
            <w:tcW w:w="8477" w:type="dxa"/>
          </w:tcPr>
          <w:p w14:paraId="113E0151"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Review of HR services complete</w:t>
            </w:r>
          </w:p>
        </w:tc>
      </w:tr>
      <w:tr w:rsidR="00B9449E" w14:paraId="48424DC9" w14:textId="77777777" w:rsidTr="000E0208">
        <w:tc>
          <w:tcPr>
            <w:tcW w:w="1810" w:type="dxa"/>
          </w:tcPr>
          <w:p w14:paraId="31E0BC8A"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31 Dec 2023</w:t>
            </w:r>
          </w:p>
        </w:tc>
        <w:tc>
          <w:tcPr>
            <w:tcW w:w="8477" w:type="dxa"/>
          </w:tcPr>
          <w:p w14:paraId="15ADD147" w14:textId="77777777" w:rsidR="00B9449E" w:rsidRPr="00651825" w:rsidRDefault="00B9449E" w:rsidP="000E0208">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All audit actions fully complete and long-term HR solution is being rolled-out</w:t>
            </w:r>
          </w:p>
        </w:tc>
      </w:tr>
    </w:tbl>
    <w:p w14:paraId="7008588F" w14:textId="7BACA029" w:rsidR="00AD5E2F" w:rsidRDefault="00667A37" w:rsidP="00D7602D">
      <w:pPr>
        <w:autoSpaceDE w:val="0"/>
        <w:autoSpaceDN w:val="0"/>
        <w:adjustRightInd w:val="0"/>
        <w:spacing w:after="120"/>
        <w:ind w:left="170"/>
        <w:rPr>
          <w:rFonts w:ascii="Arial" w:hAnsi="Arial" w:cs="Arial"/>
        </w:rPr>
      </w:pPr>
      <w:r w:rsidRPr="00667A37">
        <w:rPr>
          <w:rFonts w:ascii="Arial" w:hAnsi="Arial" w:cs="Arial"/>
        </w:rPr>
        <w:t xml:space="preserve">. </w:t>
      </w:r>
    </w:p>
    <w:p w14:paraId="69F09455" w14:textId="16906444" w:rsidR="002D7DA9" w:rsidRPr="002D7DA9" w:rsidRDefault="00B9449E" w:rsidP="00D7602D">
      <w:pPr>
        <w:numPr>
          <w:ilvl w:val="0"/>
          <w:numId w:val="2"/>
        </w:numPr>
        <w:autoSpaceDE w:val="0"/>
        <w:autoSpaceDN w:val="0"/>
        <w:adjustRightInd w:val="0"/>
        <w:spacing w:after="120"/>
        <w:rPr>
          <w:rFonts w:ascii="Arial" w:hAnsi="Arial" w:cs="Arial"/>
          <w:szCs w:val="24"/>
          <w:lang w:eastAsia="en-GB"/>
        </w:rPr>
      </w:pPr>
      <w:r>
        <w:rPr>
          <w:rFonts w:ascii="Arial" w:hAnsi="Arial" w:cs="Arial"/>
          <w:b/>
          <w:szCs w:val="24"/>
          <w:lang w:eastAsia="en-GB"/>
        </w:rPr>
        <w:t>Progress update</w:t>
      </w:r>
    </w:p>
    <w:p w14:paraId="29DB258E" w14:textId="0D87BEFE" w:rsidR="00050D91" w:rsidRDefault="00F946C3" w:rsidP="00050D9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An HR consultant, acting as HR Manager to the Authority, has been in post since June. Another HR consultancy has delivered an assessment of the work required to meet the audit requirements and has </w:t>
      </w:r>
      <w:r w:rsidR="0044704A">
        <w:rPr>
          <w:rFonts w:ascii="Arial" w:hAnsi="Arial" w:cs="Arial"/>
          <w:szCs w:val="24"/>
          <w:lang w:eastAsia="en-GB"/>
        </w:rPr>
        <w:t xml:space="preserve">since </w:t>
      </w:r>
      <w:r>
        <w:rPr>
          <w:rFonts w:ascii="Arial" w:hAnsi="Arial" w:cs="Arial"/>
          <w:szCs w:val="24"/>
          <w:lang w:eastAsia="en-GB"/>
        </w:rPr>
        <w:t xml:space="preserve">been appointed to deliver the policy update element of this work, with the HR Manager delivering the remainder. </w:t>
      </w:r>
    </w:p>
    <w:p w14:paraId="6CF11939" w14:textId="7420D76E" w:rsidR="00F946C3" w:rsidRDefault="00F946C3" w:rsidP="00050D91">
      <w:pPr>
        <w:autoSpaceDE w:val="0"/>
        <w:autoSpaceDN w:val="0"/>
        <w:adjustRightInd w:val="0"/>
        <w:spacing w:after="120"/>
        <w:ind w:left="170"/>
        <w:rPr>
          <w:rFonts w:ascii="Arial" w:hAnsi="Arial" w:cs="Arial"/>
          <w:szCs w:val="24"/>
          <w:lang w:eastAsia="en-GB"/>
        </w:rPr>
      </w:pPr>
      <w:r>
        <w:rPr>
          <w:rFonts w:ascii="Arial" w:hAnsi="Arial" w:cs="Arial"/>
          <w:szCs w:val="24"/>
          <w:lang w:eastAsia="en-GB"/>
        </w:rPr>
        <w:t>Performance to date against the audit requirements is described below:</w:t>
      </w:r>
    </w:p>
    <w:p w14:paraId="2AF57DEA" w14:textId="26EC43AA" w:rsidR="003A2EC2" w:rsidRDefault="003A2EC2" w:rsidP="00050D91">
      <w:pPr>
        <w:autoSpaceDE w:val="0"/>
        <w:autoSpaceDN w:val="0"/>
        <w:adjustRightInd w:val="0"/>
        <w:spacing w:after="120"/>
        <w:ind w:left="170"/>
        <w:rPr>
          <w:rFonts w:ascii="Arial" w:hAnsi="Arial" w:cs="Arial"/>
          <w:szCs w:val="24"/>
          <w:lang w:eastAsia="en-GB"/>
        </w:rPr>
      </w:pPr>
    </w:p>
    <w:p w14:paraId="50EC9970" w14:textId="77777777" w:rsidR="003A2EC2" w:rsidRDefault="003A2EC2" w:rsidP="00050D91">
      <w:pPr>
        <w:autoSpaceDE w:val="0"/>
        <w:autoSpaceDN w:val="0"/>
        <w:adjustRightInd w:val="0"/>
        <w:spacing w:after="120"/>
        <w:ind w:left="170"/>
        <w:rPr>
          <w:rFonts w:ascii="Arial" w:hAnsi="Arial" w:cs="Arial"/>
          <w:szCs w:val="24"/>
          <w:lang w:eastAsia="en-GB"/>
        </w:rPr>
      </w:pPr>
    </w:p>
    <w:tbl>
      <w:tblPr>
        <w:tblStyle w:val="TableGrid"/>
        <w:tblW w:w="10315" w:type="dxa"/>
        <w:tblInd w:w="170" w:type="dxa"/>
        <w:tblLook w:val="04A0" w:firstRow="1" w:lastRow="0" w:firstColumn="1" w:lastColumn="0" w:noHBand="0" w:noVBand="1"/>
      </w:tblPr>
      <w:tblGrid>
        <w:gridCol w:w="3653"/>
        <w:gridCol w:w="1417"/>
        <w:gridCol w:w="5245"/>
      </w:tblGrid>
      <w:tr w:rsidR="00F946C3" w14:paraId="2F1D5C52" w14:textId="356713F0" w:rsidTr="00F946C3">
        <w:tc>
          <w:tcPr>
            <w:tcW w:w="3653" w:type="dxa"/>
          </w:tcPr>
          <w:p w14:paraId="6FE5D41C" w14:textId="066EC757" w:rsidR="00F946C3" w:rsidRPr="00651825" w:rsidRDefault="00F946C3" w:rsidP="000E0208">
            <w:pPr>
              <w:autoSpaceDE w:val="0"/>
              <w:autoSpaceDN w:val="0"/>
              <w:adjustRightInd w:val="0"/>
              <w:spacing w:before="40" w:after="40"/>
              <w:rPr>
                <w:rFonts w:ascii="Arial" w:hAnsi="Arial" w:cs="Arial"/>
                <w:b/>
                <w:bCs/>
                <w:sz w:val="22"/>
                <w:szCs w:val="22"/>
                <w:lang w:eastAsia="en-GB"/>
              </w:rPr>
            </w:pPr>
            <w:r>
              <w:rPr>
                <w:rFonts w:ascii="Arial" w:hAnsi="Arial" w:cs="Arial"/>
                <w:b/>
                <w:bCs/>
                <w:sz w:val="22"/>
                <w:szCs w:val="22"/>
                <w:lang w:eastAsia="en-GB"/>
              </w:rPr>
              <w:lastRenderedPageBreak/>
              <w:t>Audit Requirement</w:t>
            </w:r>
          </w:p>
        </w:tc>
        <w:tc>
          <w:tcPr>
            <w:tcW w:w="1417" w:type="dxa"/>
          </w:tcPr>
          <w:p w14:paraId="5F071E2C" w14:textId="4145476C" w:rsidR="00F946C3" w:rsidRPr="00651825" w:rsidRDefault="00F946C3" w:rsidP="000E0208">
            <w:pPr>
              <w:autoSpaceDE w:val="0"/>
              <w:autoSpaceDN w:val="0"/>
              <w:adjustRightInd w:val="0"/>
              <w:spacing w:before="40" w:after="40"/>
              <w:rPr>
                <w:rFonts w:ascii="Arial" w:hAnsi="Arial" w:cs="Arial"/>
                <w:b/>
                <w:bCs/>
                <w:sz w:val="22"/>
                <w:szCs w:val="22"/>
                <w:lang w:eastAsia="en-GB"/>
              </w:rPr>
            </w:pPr>
            <w:r>
              <w:rPr>
                <w:rFonts w:ascii="Arial" w:hAnsi="Arial" w:cs="Arial"/>
                <w:b/>
                <w:bCs/>
                <w:sz w:val="22"/>
                <w:szCs w:val="22"/>
                <w:lang w:eastAsia="en-GB"/>
              </w:rPr>
              <w:t>Status</w:t>
            </w:r>
          </w:p>
        </w:tc>
        <w:tc>
          <w:tcPr>
            <w:tcW w:w="5245" w:type="dxa"/>
          </w:tcPr>
          <w:p w14:paraId="4E74A8AA" w14:textId="0D0A6A6F" w:rsidR="00F946C3" w:rsidRDefault="00F946C3" w:rsidP="000E0208">
            <w:pPr>
              <w:autoSpaceDE w:val="0"/>
              <w:autoSpaceDN w:val="0"/>
              <w:adjustRightInd w:val="0"/>
              <w:spacing w:before="40" w:after="40"/>
              <w:rPr>
                <w:rFonts w:ascii="Arial" w:hAnsi="Arial" w:cs="Arial"/>
                <w:b/>
                <w:bCs/>
                <w:sz w:val="22"/>
                <w:szCs w:val="22"/>
                <w:lang w:eastAsia="en-GB"/>
              </w:rPr>
            </w:pPr>
            <w:r>
              <w:rPr>
                <w:rFonts w:ascii="Arial" w:hAnsi="Arial" w:cs="Arial"/>
                <w:b/>
                <w:bCs/>
                <w:sz w:val="22"/>
                <w:szCs w:val="22"/>
                <w:lang w:eastAsia="en-GB"/>
              </w:rPr>
              <w:t>Description</w:t>
            </w:r>
          </w:p>
        </w:tc>
      </w:tr>
      <w:tr w:rsidR="00F946C3" w14:paraId="3B2896E3" w14:textId="6C7770B9" w:rsidTr="00F946C3">
        <w:tc>
          <w:tcPr>
            <w:tcW w:w="3653" w:type="dxa"/>
          </w:tcPr>
          <w:p w14:paraId="146B8391" w14:textId="60A84E76" w:rsidR="00F946C3" w:rsidRPr="00651825" w:rsidRDefault="00F946C3" w:rsidP="00F946C3">
            <w:pPr>
              <w:autoSpaceDE w:val="0"/>
              <w:autoSpaceDN w:val="0"/>
              <w:adjustRightInd w:val="0"/>
              <w:spacing w:before="40" w:after="40"/>
              <w:rPr>
                <w:rFonts w:ascii="Arial" w:hAnsi="Arial" w:cs="Arial"/>
                <w:sz w:val="22"/>
                <w:szCs w:val="22"/>
                <w:lang w:eastAsia="en-GB"/>
              </w:rPr>
            </w:pPr>
            <w:r w:rsidRPr="00F946C3">
              <w:rPr>
                <w:rFonts w:ascii="Arial" w:hAnsi="Arial" w:cs="Arial"/>
                <w:sz w:val="22"/>
                <w:szCs w:val="22"/>
                <w:lang w:eastAsia="en-GB"/>
              </w:rPr>
              <w:t>Reviewing and updating policies</w:t>
            </w:r>
          </w:p>
        </w:tc>
        <w:tc>
          <w:tcPr>
            <w:tcW w:w="1417" w:type="dxa"/>
          </w:tcPr>
          <w:p w14:paraId="7BA319FA" w14:textId="53356052" w:rsidR="00F946C3" w:rsidRPr="00834536" w:rsidRDefault="00F946C3" w:rsidP="00F946C3">
            <w:pPr>
              <w:autoSpaceDE w:val="0"/>
              <w:autoSpaceDN w:val="0"/>
              <w:adjustRightInd w:val="0"/>
              <w:spacing w:before="40" w:after="40"/>
              <w:rPr>
                <w:rFonts w:ascii="Arial" w:hAnsi="Arial" w:cs="Arial"/>
                <w:color w:val="70AD47" w:themeColor="accent6"/>
                <w:sz w:val="22"/>
                <w:szCs w:val="22"/>
                <w:lang w:eastAsia="en-GB"/>
              </w:rPr>
            </w:pPr>
            <w:r w:rsidRPr="00834536">
              <w:rPr>
                <w:rFonts w:ascii="Arial" w:hAnsi="Arial" w:cs="Arial"/>
                <w:color w:val="70AD47" w:themeColor="accent6"/>
                <w:sz w:val="22"/>
                <w:szCs w:val="22"/>
                <w:lang w:eastAsia="en-GB"/>
              </w:rPr>
              <w:t>On track</w:t>
            </w:r>
          </w:p>
        </w:tc>
        <w:tc>
          <w:tcPr>
            <w:tcW w:w="5245" w:type="dxa"/>
          </w:tcPr>
          <w:p w14:paraId="3D2C69C9" w14:textId="04F7B084" w:rsidR="00F946C3" w:rsidRPr="00651825" w:rsidRDefault="00834536" w:rsidP="00F946C3">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Consultants started the work in August</w:t>
            </w:r>
          </w:p>
        </w:tc>
      </w:tr>
      <w:tr w:rsidR="00F946C3" w14:paraId="3A88151E" w14:textId="6BE3122B" w:rsidTr="00F946C3">
        <w:tc>
          <w:tcPr>
            <w:tcW w:w="3653" w:type="dxa"/>
          </w:tcPr>
          <w:p w14:paraId="1F31611A" w14:textId="556F9452" w:rsidR="00F946C3" w:rsidRPr="00651825" w:rsidRDefault="00F946C3" w:rsidP="00F946C3">
            <w:pPr>
              <w:autoSpaceDE w:val="0"/>
              <w:autoSpaceDN w:val="0"/>
              <w:adjustRightInd w:val="0"/>
              <w:spacing w:before="40" w:after="40"/>
              <w:rPr>
                <w:rFonts w:ascii="Arial" w:hAnsi="Arial" w:cs="Arial"/>
                <w:sz w:val="22"/>
                <w:szCs w:val="22"/>
                <w:lang w:eastAsia="en-GB"/>
              </w:rPr>
            </w:pPr>
            <w:r w:rsidRPr="00F946C3">
              <w:rPr>
                <w:rFonts w:ascii="Arial" w:hAnsi="Arial" w:cs="Arial"/>
                <w:sz w:val="22"/>
                <w:szCs w:val="22"/>
                <w:lang w:eastAsia="en-GB"/>
              </w:rPr>
              <w:t>Undertaking relevant DBS checks</w:t>
            </w:r>
          </w:p>
        </w:tc>
        <w:tc>
          <w:tcPr>
            <w:tcW w:w="1417" w:type="dxa"/>
          </w:tcPr>
          <w:p w14:paraId="4466E5BB" w14:textId="2B0C4BBF" w:rsidR="00F946C3" w:rsidRPr="00834536" w:rsidRDefault="00834536" w:rsidP="00F946C3">
            <w:pPr>
              <w:autoSpaceDE w:val="0"/>
              <w:autoSpaceDN w:val="0"/>
              <w:adjustRightInd w:val="0"/>
              <w:spacing w:before="40" w:after="40"/>
              <w:rPr>
                <w:rFonts w:ascii="Arial" w:hAnsi="Arial" w:cs="Arial"/>
                <w:color w:val="70AD47" w:themeColor="accent6"/>
                <w:sz w:val="22"/>
                <w:szCs w:val="22"/>
                <w:lang w:eastAsia="en-GB"/>
              </w:rPr>
            </w:pPr>
            <w:r w:rsidRPr="00834536">
              <w:rPr>
                <w:rFonts w:ascii="Arial" w:hAnsi="Arial" w:cs="Arial"/>
                <w:color w:val="70AD47" w:themeColor="accent6"/>
                <w:sz w:val="22"/>
                <w:szCs w:val="22"/>
                <w:lang w:eastAsia="en-GB"/>
              </w:rPr>
              <w:t>On track</w:t>
            </w:r>
          </w:p>
        </w:tc>
        <w:tc>
          <w:tcPr>
            <w:tcW w:w="5245" w:type="dxa"/>
          </w:tcPr>
          <w:p w14:paraId="013CE6C6" w14:textId="1D4B2242" w:rsidR="00F946C3" w:rsidRPr="00651825" w:rsidRDefault="00834536" w:rsidP="00F946C3">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HR Manager is delivering</w:t>
            </w:r>
          </w:p>
        </w:tc>
      </w:tr>
      <w:tr w:rsidR="00834536" w14:paraId="226C6B3B" w14:textId="186DE3D1" w:rsidTr="00F946C3">
        <w:tc>
          <w:tcPr>
            <w:tcW w:w="3653" w:type="dxa"/>
          </w:tcPr>
          <w:p w14:paraId="119F061B" w14:textId="11B38201" w:rsidR="00834536" w:rsidRPr="00651825" w:rsidRDefault="00834536" w:rsidP="00834536">
            <w:pPr>
              <w:autoSpaceDE w:val="0"/>
              <w:autoSpaceDN w:val="0"/>
              <w:adjustRightInd w:val="0"/>
              <w:spacing w:before="40" w:after="40"/>
              <w:rPr>
                <w:rFonts w:ascii="Arial" w:hAnsi="Arial" w:cs="Arial"/>
                <w:sz w:val="22"/>
                <w:szCs w:val="22"/>
                <w:lang w:eastAsia="en-GB"/>
              </w:rPr>
            </w:pPr>
            <w:r w:rsidRPr="00F946C3">
              <w:rPr>
                <w:rFonts w:ascii="Arial" w:hAnsi="Arial" w:cs="Arial"/>
                <w:sz w:val="22"/>
                <w:szCs w:val="22"/>
                <w:lang w:eastAsia="en-GB"/>
              </w:rPr>
              <w:t>Getting employee files fully up to date and complete</w:t>
            </w:r>
          </w:p>
        </w:tc>
        <w:tc>
          <w:tcPr>
            <w:tcW w:w="1417" w:type="dxa"/>
          </w:tcPr>
          <w:p w14:paraId="1CB9E3FF" w14:textId="41520D54" w:rsidR="00834536" w:rsidRPr="00834536" w:rsidRDefault="00834536" w:rsidP="00834536">
            <w:pPr>
              <w:autoSpaceDE w:val="0"/>
              <w:autoSpaceDN w:val="0"/>
              <w:adjustRightInd w:val="0"/>
              <w:spacing w:before="40" w:after="40"/>
              <w:rPr>
                <w:rFonts w:ascii="Arial" w:hAnsi="Arial" w:cs="Arial"/>
                <w:color w:val="70AD47" w:themeColor="accent6"/>
                <w:sz w:val="22"/>
                <w:szCs w:val="22"/>
                <w:lang w:eastAsia="en-GB"/>
              </w:rPr>
            </w:pPr>
            <w:r w:rsidRPr="00834536">
              <w:rPr>
                <w:rFonts w:ascii="Arial" w:hAnsi="Arial" w:cs="Arial"/>
                <w:color w:val="70AD47" w:themeColor="accent6"/>
                <w:sz w:val="22"/>
                <w:szCs w:val="22"/>
                <w:lang w:eastAsia="en-GB"/>
              </w:rPr>
              <w:t>On track</w:t>
            </w:r>
          </w:p>
        </w:tc>
        <w:tc>
          <w:tcPr>
            <w:tcW w:w="5245" w:type="dxa"/>
          </w:tcPr>
          <w:p w14:paraId="4AC99102" w14:textId="03D61581" w:rsidR="00834536" w:rsidRPr="00651825" w:rsidRDefault="00834536" w:rsidP="00834536">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HR Manager is delivering</w:t>
            </w:r>
          </w:p>
        </w:tc>
      </w:tr>
      <w:tr w:rsidR="00F946C3" w14:paraId="524F148A" w14:textId="31CCD507" w:rsidTr="00F946C3">
        <w:tc>
          <w:tcPr>
            <w:tcW w:w="3653" w:type="dxa"/>
          </w:tcPr>
          <w:p w14:paraId="345A75C0" w14:textId="44715453" w:rsidR="00F946C3" w:rsidRPr="00651825" w:rsidRDefault="00F946C3" w:rsidP="00F946C3">
            <w:pPr>
              <w:autoSpaceDE w:val="0"/>
              <w:autoSpaceDN w:val="0"/>
              <w:adjustRightInd w:val="0"/>
              <w:spacing w:before="40" w:after="40"/>
              <w:rPr>
                <w:rFonts w:ascii="Arial" w:hAnsi="Arial" w:cs="Arial"/>
                <w:sz w:val="22"/>
                <w:szCs w:val="22"/>
                <w:lang w:eastAsia="en-GB"/>
              </w:rPr>
            </w:pPr>
            <w:r w:rsidRPr="00F946C3">
              <w:rPr>
                <w:rFonts w:ascii="Arial" w:hAnsi="Arial" w:cs="Arial"/>
                <w:sz w:val="22"/>
                <w:szCs w:val="22"/>
                <w:lang w:eastAsia="en-GB"/>
              </w:rPr>
              <w:t>Delivering recruitment training to staff</w:t>
            </w:r>
          </w:p>
        </w:tc>
        <w:tc>
          <w:tcPr>
            <w:tcW w:w="1417" w:type="dxa"/>
          </w:tcPr>
          <w:p w14:paraId="0D640CE3" w14:textId="1B493941" w:rsidR="00F946C3" w:rsidRPr="00834536" w:rsidRDefault="00834536" w:rsidP="00F946C3">
            <w:pPr>
              <w:autoSpaceDE w:val="0"/>
              <w:autoSpaceDN w:val="0"/>
              <w:adjustRightInd w:val="0"/>
              <w:spacing w:before="40" w:after="40"/>
              <w:rPr>
                <w:rFonts w:ascii="Arial" w:hAnsi="Arial" w:cs="Arial"/>
                <w:color w:val="70AD47" w:themeColor="accent6"/>
                <w:sz w:val="22"/>
                <w:szCs w:val="22"/>
                <w:lang w:eastAsia="en-GB"/>
              </w:rPr>
            </w:pPr>
            <w:r w:rsidRPr="00834536">
              <w:rPr>
                <w:rFonts w:ascii="Arial" w:hAnsi="Arial" w:cs="Arial"/>
                <w:color w:val="70AD47" w:themeColor="accent6"/>
                <w:sz w:val="22"/>
                <w:szCs w:val="22"/>
                <w:lang w:eastAsia="en-GB"/>
              </w:rPr>
              <w:t>On track</w:t>
            </w:r>
          </w:p>
        </w:tc>
        <w:tc>
          <w:tcPr>
            <w:tcW w:w="5245" w:type="dxa"/>
          </w:tcPr>
          <w:p w14:paraId="1A1540DE" w14:textId="41B4F131" w:rsidR="00F946C3" w:rsidRPr="00651825" w:rsidRDefault="00834536" w:rsidP="00F946C3">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Currently being scheduled by HR Manager</w:t>
            </w:r>
          </w:p>
        </w:tc>
      </w:tr>
      <w:tr w:rsidR="00F946C3" w14:paraId="3F2250A5" w14:textId="77777777" w:rsidTr="00F946C3">
        <w:tc>
          <w:tcPr>
            <w:tcW w:w="3653" w:type="dxa"/>
          </w:tcPr>
          <w:p w14:paraId="1923796E" w14:textId="4A428368" w:rsidR="00F946C3" w:rsidRPr="00651825" w:rsidRDefault="00F946C3" w:rsidP="00F946C3">
            <w:pPr>
              <w:autoSpaceDE w:val="0"/>
              <w:autoSpaceDN w:val="0"/>
              <w:adjustRightInd w:val="0"/>
              <w:spacing w:before="40" w:after="40"/>
              <w:rPr>
                <w:rFonts w:ascii="Arial" w:hAnsi="Arial" w:cs="Arial"/>
                <w:sz w:val="22"/>
                <w:szCs w:val="22"/>
                <w:lang w:eastAsia="en-GB"/>
              </w:rPr>
            </w:pPr>
            <w:r w:rsidRPr="00F946C3">
              <w:rPr>
                <w:rFonts w:ascii="Arial" w:hAnsi="Arial" w:cs="Arial"/>
                <w:sz w:val="22"/>
                <w:szCs w:val="22"/>
                <w:lang w:eastAsia="en-GB"/>
              </w:rPr>
              <w:t>Creating a checklist for new starters</w:t>
            </w:r>
          </w:p>
        </w:tc>
        <w:tc>
          <w:tcPr>
            <w:tcW w:w="1417" w:type="dxa"/>
          </w:tcPr>
          <w:p w14:paraId="00F62B69" w14:textId="5F7A2575" w:rsidR="00F946C3" w:rsidRPr="00834536" w:rsidRDefault="00834536" w:rsidP="00F946C3">
            <w:pPr>
              <w:autoSpaceDE w:val="0"/>
              <w:autoSpaceDN w:val="0"/>
              <w:adjustRightInd w:val="0"/>
              <w:spacing w:before="40" w:after="40"/>
              <w:rPr>
                <w:rFonts w:ascii="Arial" w:hAnsi="Arial" w:cs="Arial"/>
                <w:color w:val="538135" w:themeColor="accent6" w:themeShade="BF"/>
                <w:sz w:val="22"/>
                <w:szCs w:val="22"/>
                <w:lang w:eastAsia="en-GB"/>
              </w:rPr>
            </w:pPr>
            <w:r w:rsidRPr="00834536">
              <w:rPr>
                <w:rFonts w:ascii="Arial" w:hAnsi="Arial" w:cs="Arial"/>
                <w:color w:val="538135" w:themeColor="accent6" w:themeShade="BF"/>
                <w:sz w:val="22"/>
                <w:szCs w:val="22"/>
                <w:lang w:eastAsia="en-GB"/>
              </w:rPr>
              <w:t>Complete</w:t>
            </w:r>
          </w:p>
        </w:tc>
        <w:tc>
          <w:tcPr>
            <w:tcW w:w="5245" w:type="dxa"/>
          </w:tcPr>
          <w:p w14:paraId="7EEC0254" w14:textId="072FB4BC" w:rsidR="00F946C3" w:rsidRPr="00651825" w:rsidRDefault="00834536" w:rsidP="00F946C3">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Evidence sent to auditors</w:t>
            </w:r>
          </w:p>
        </w:tc>
      </w:tr>
      <w:tr w:rsidR="00F946C3" w14:paraId="32157F5D" w14:textId="77777777" w:rsidTr="00F946C3">
        <w:tc>
          <w:tcPr>
            <w:tcW w:w="3653" w:type="dxa"/>
          </w:tcPr>
          <w:p w14:paraId="2219A4C7" w14:textId="5566B677" w:rsidR="00F946C3" w:rsidRPr="00651825" w:rsidRDefault="00F946C3" w:rsidP="00F946C3">
            <w:pPr>
              <w:autoSpaceDE w:val="0"/>
              <w:autoSpaceDN w:val="0"/>
              <w:adjustRightInd w:val="0"/>
              <w:spacing w:before="40" w:after="40"/>
              <w:rPr>
                <w:rFonts w:ascii="Arial" w:hAnsi="Arial" w:cs="Arial"/>
                <w:sz w:val="22"/>
                <w:szCs w:val="22"/>
                <w:lang w:eastAsia="en-GB"/>
              </w:rPr>
            </w:pPr>
            <w:r w:rsidRPr="00F946C3">
              <w:rPr>
                <w:rFonts w:ascii="Arial" w:hAnsi="Arial" w:cs="Arial"/>
                <w:sz w:val="22"/>
                <w:szCs w:val="22"/>
                <w:lang w:eastAsia="en-GB"/>
              </w:rPr>
              <w:t xml:space="preserve">Addressing a backlog of email requests for HR support </w:t>
            </w:r>
          </w:p>
        </w:tc>
        <w:tc>
          <w:tcPr>
            <w:tcW w:w="1417" w:type="dxa"/>
          </w:tcPr>
          <w:p w14:paraId="4CD31B44" w14:textId="03D9C416" w:rsidR="00F946C3" w:rsidRPr="00834536" w:rsidRDefault="00834536" w:rsidP="00F946C3">
            <w:pPr>
              <w:autoSpaceDE w:val="0"/>
              <w:autoSpaceDN w:val="0"/>
              <w:adjustRightInd w:val="0"/>
              <w:spacing w:before="40" w:after="40"/>
              <w:rPr>
                <w:rFonts w:ascii="Arial" w:hAnsi="Arial" w:cs="Arial"/>
                <w:color w:val="538135" w:themeColor="accent6" w:themeShade="BF"/>
                <w:sz w:val="22"/>
                <w:szCs w:val="22"/>
                <w:lang w:eastAsia="en-GB"/>
              </w:rPr>
            </w:pPr>
            <w:r w:rsidRPr="00834536">
              <w:rPr>
                <w:rFonts w:ascii="Arial" w:hAnsi="Arial" w:cs="Arial"/>
                <w:color w:val="538135" w:themeColor="accent6" w:themeShade="BF"/>
                <w:sz w:val="22"/>
                <w:szCs w:val="22"/>
                <w:lang w:eastAsia="en-GB"/>
              </w:rPr>
              <w:t>Complete</w:t>
            </w:r>
          </w:p>
        </w:tc>
        <w:tc>
          <w:tcPr>
            <w:tcW w:w="5245" w:type="dxa"/>
          </w:tcPr>
          <w:p w14:paraId="59C9E9A7" w14:textId="1B702C8A" w:rsidR="00F946C3" w:rsidRPr="00651825" w:rsidRDefault="00834536" w:rsidP="00F946C3">
            <w:pPr>
              <w:autoSpaceDE w:val="0"/>
              <w:autoSpaceDN w:val="0"/>
              <w:adjustRightInd w:val="0"/>
              <w:spacing w:before="40" w:after="40"/>
              <w:rPr>
                <w:rFonts w:ascii="Arial" w:hAnsi="Arial" w:cs="Arial"/>
                <w:sz w:val="22"/>
                <w:szCs w:val="22"/>
                <w:lang w:eastAsia="en-GB"/>
              </w:rPr>
            </w:pPr>
            <w:r>
              <w:rPr>
                <w:rFonts w:ascii="Arial" w:hAnsi="Arial" w:cs="Arial"/>
                <w:sz w:val="22"/>
                <w:szCs w:val="22"/>
                <w:lang w:eastAsia="en-GB"/>
              </w:rPr>
              <w:t>Evidence sent to auditors</w:t>
            </w:r>
          </w:p>
        </w:tc>
      </w:tr>
    </w:tbl>
    <w:p w14:paraId="78BB15E6" w14:textId="3D7C531F" w:rsidR="00834536" w:rsidRDefault="00834536" w:rsidP="00834536">
      <w:pPr>
        <w:autoSpaceDE w:val="0"/>
        <w:autoSpaceDN w:val="0"/>
        <w:adjustRightInd w:val="0"/>
        <w:spacing w:before="120"/>
        <w:ind w:left="170"/>
        <w:rPr>
          <w:rFonts w:ascii="Arial" w:hAnsi="Arial" w:cs="Arial"/>
          <w:szCs w:val="24"/>
          <w:lang w:eastAsia="en-GB"/>
        </w:rPr>
      </w:pPr>
      <w:r>
        <w:rPr>
          <w:rFonts w:ascii="Arial" w:hAnsi="Arial" w:cs="Arial"/>
          <w:szCs w:val="24"/>
          <w:lang w:eastAsia="en-GB"/>
        </w:rPr>
        <w:t xml:space="preserve">In addition, the HR Manager has produced an Options Appraisal for future HR delivery models for the organisation. This is currently being </w:t>
      </w:r>
      <w:r w:rsidR="0044704A">
        <w:rPr>
          <w:rFonts w:ascii="Arial" w:hAnsi="Arial" w:cs="Arial"/>
          <w:szCs w:val="24"/>
          <w:lang w:eastAsia="en-GB"/>
        </w:rPr>
        <w:t>reviewed and discussed by the Senior Leadership Team</w:t>
      </w:r>
      <w:r>
        <w:rPr>
          <w:rFonts w:ascii="Arial" w:hAnsi="Arial" w:cs="Arial"/>
          <w:szCs w:val="24"/>
          <w:lang w:eastAsia="en-GB"/>
        </w:rPr>
        <w:t>.</w:t>
      </w:r>
    </w:p>
    <w:p w14:paraId="48D330DE" w14:textId="30FB64FE" w:rsidR="00834536" w:rsidRDefault="0044704A" w:rsidP="00834536">
      <w:pPr>
        <w:autoSpaceDE w:val="0"/>
        <w:autoSpaceDN w:val="0"/>
        <w:adjustRightInd w:val="0"/>
        <w:spacing w:before="120"/>
        <w:ind w:left="170"/>
        <w:rPr>
          <w:rFonts w:ascii="Arial" w:hAnsi="Arial" w:cs="Arial"/>
          <w:szCs w:val="24"/>
          <w:lang w:eastAsia="en-GB"/>
        </w:rPr>
      </w:pPr>
      <w:r>
        <w:rPr>
          <w:rFonts w:ascii="Arial" w:hAnsi="Arial" w:cs="Arial"/>
          <w:szCs w:val="24"/>
          <w:lang w:eastAsia="en-GB"/>
        </w:rPr>
        <w:t>In summary, t</w:t>
      </w:r>
      <w:r w:rsidR="00834536">
        <w:rPr>
          <w:rFonts w:ascii="Arial" w:hAnsi="Arial" w:cs="Arial"/>
          <w:szCs w:val="24"/>
          <w:lang w:eastAsia="en-GB"/>
        </w:rPr>
        <w:t xml:space="preserve">he HR improvement objectives and timescales are on-track to be achieved. </w:t>
      </w:r>
    </w:p>
    <w:p w14:paraId="585581FE" w14:textId="77777777" w:rsidR="00834536" w:rsidRPr="00050D91" w:rsidRDefault="00834536" w:rsidP="00050D91">
      <w:pPr>
        <w:autoSpaceDE w:val="0"/>
        <w:autoSpaceDN w:val="0"/>
        <w:adjustRightInd w:val="0"/>
        <w:spacing w:after="120"/>
        <w:ind w:left="170"/>
        <w:rPr>
          <w:rFonts w:ascii="Arial" w:hAnsi="Arial" w:cs="Arial"/>
          <w:szCs w:val="24"/>
          <w:lang w:eastAsia="en-GB"/>
        </w:rPr>
      </w:pP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7E6857CE" w14:textId="45925377" w:rsidR="00834536" w:rsidRDefault="00CB48CE" w:rsidP="00B66CA3">
      <w:pPr>
        <w:autoSpaceDE w:val="0"/>
        <w:autoSpaceDN w:val="0"/>
        <w:adjustRightInd w:val="0"/>
        <w:spacing w:after="120"/>
        <w:ind w:left="170"/>
        <w:rPr>
          <w:rFonts w:ascii="Arial" w:hAnsi="Arial" w:cs="Arial"/>
          <w:szCs w:val="24"/>
          <w:lang w:eastAsia="en-GB"/>
        </w:rPr>
      </w:pPr>
      <w:r w:rsidRPr="00CB48CE">
        <w:rPr>
          <w:rFonts w:ascii="Arial" w:hAnsi="Arial" w:cs="Arial"/>
          <w:szCs w:val="24"/>
          <w:lang w:eastAsia="en-GB"/>
        </w:rPr>
        <w:t xml:space="preserve">The </w:t>
      </w:r>
      <w:r w:rsidR="00834536">
        <w:rPr>
          <w:rFonts w:ascii="Arial" w:hAnsi="Arial" w:cs="Arial"/>
          <w:szCs w:val="24"/>
          <w:lang w:eastAsia="en-GB"/>
        </w:rPr>
        <w:t xml:space="preserve">June HR Services Update described a potential £27k overspend on the HR staffing budget </w:t>
      </w:r>
      <w:r w:rsidR="0044704A">
        <w:rPr>
          <w:rFonts w:ascii="Arial" w:hAnsi="Arial" w:cs="Arial"/>
          <w:szCs w:val="24"/>
          <w:lang w:eastAsia="en-GB"/>
        </w:rPr>
        <w:t>to</w:t>
      </w:r>
      <w:r w:rsidR="00834536">
        <w:rPr>
          <w:rFonts w:ascii="Arial" w:hAnsi="Arial" w:cs="Arial"/>
          <w:szCs w:val="24"/>
          <w:lang w:eastAsia="en-GB"/>
        </w:rPr>
        <w:t xml:space="preserve"> deliver the approach. The overall cost </w:t>
      </w:r>
      <w:r w:rsidR="00C450DE">
        <w:rPr>
          <w:rFonts w:ascii="Arial" w:hAnsi="Arial" w:cs="Arial"/>
          <w:szCs w:val="24"/>
          <w:lang w:eastAsia="en-GB"/>
        </w:rPr>
        <w:t>will be</w:t>
      </w:r>
      <w:r w:rsidR="00834536">
        <w:rPr>
          <w:rFonts w:ascii="Arial" w:hAnsi="Arial" w:cs="Arial"/>
          <w:szCs w:val="24"/>
          <w:lang w:eastAsia="en-GB"/>
        </w:rPr>
        <w:t xml:space="preserve"> within the June estimate.</w:t>
      </w:r>
    </w:p>
    <w:p w14:paraId="65B6BFA5" w14:textId="77777777" w:rsidR="006059D6" w:rsidRDefault="006059D6" w:rsidP="00F44DB3">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4D878449" w14:textId="29A2713A" w:rsidR="00CD4B46" w:rsidRDefault="00F016F9"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Employees of the Authority </w:t>
      </w:r>
      <w:r w:rsidR="000A6B99">
        <w:rPr>
          <w:rFonts w:ascii="Arial" w:hAnsi="Arial" w:cs="Arial"/>
          <w:bCs/>
          <w:szCs w:val="24"/>
          <w:lang w:eastAsia="en-GB"/>
        </w:rPr>
        <w:t>are</w:t>
      </w:r>
      <w:r w:rsidR="00834536">
        <w:rPr>
          <w:rFonts w:ascii="Arial" w:hAnsi="Arial" w:cs="Arial"/>
          <w:bCs/>
          <w:szCs w:val="24"/>
          <w:lang w:eastAsia="en-GB"/>
        </w:rPr>
        <w:t xml:space="preserve"> now</w:t>
      </w:r>
      <w:r w:rsidR="000A6B99">
        <w:rPr>
          <w:rFonts w:ascii="Arial" w:hAnsi="Arial" w:cs="Arial"/>
          <w:bCs/>
          <w:szCs w:val="24"/>
          <w:lang w:eastAsia="en-GB"/>
        </w:rPr>
        <w:t xml:space="preserve"> </w:t>
      </w:r>
      <w:r>
        <w:rPr>
          <w:rFonts w:ascii="Arial" w:hAnsi="Arial" w:cs="Arial"/>
          <w:bCs/>
          <w:szCs w:val="24"/>
          <w:lang w:eastAsia="en-GB"/>
        </w:rPr>
        <w:t>receiv</w:t>
      </w:r>
      <w:r w:rsidR="000A6B99">
        <w:rPr>
          <w:rFonts w:ascii="Arial" w:hAnsi="Arial" w:cs="Arial"/>
          <w:bCs/>
          <w:szCs w:val="24"/>
          <w:lang w:eastAsia="en-GB"/>
        </w:rPr>
        <w:t>ing</w:t>
      </w:r>
      <w:r>
        <w:rPr>
          <w:rFonts w:ascii="Arial" w:hAnsi="Arial" w:cs="Arial"/>
          <w:bCs/>
          <w:szCs w:val="24"/>
          <w:lang w:eastAsia="en-GB"/>
        </w:rPr>
        <w:t xml:space="preserve"> </w:t>
      </w:r>
      <w:r w:rsidR="00834536">
        <w:rPr>
          <w:rFonts w:ascii="Arial" w:hAnsi="Arial" w:cs="Arial"/>
          <w:bCs/>
          <w:szCs w:val="24"/>
          <w:lang w:eastAsia="en-GB"/>
        </w:rPr>
        <w:t xml:space="preserve">quality HR support. The HR Manager is part-time, meaning that </w:t>
      </w:r>
      <w:r w:rsidR="00B625F9">
        <w:rPr>
          <w:rFonts w:ascii="Arial" w:hAnsi="Arial" w:cs="Arial"/>
          <w:bCs/>
          <w:szCs w:val="24"/>
          <w:lang w:eastAsia="en-GB"/>
        </w:rPr>
        <w:t xml:space="preserve">availability of the support is limited, but this is encouraging </w:t>
      </w:r>
      <w:r w:rsidR="0044704A">
        <w:rPr>
          <w:rFonts w:ascii="Arial" w:hAnsi="Arial" w:cs="Arial"/>
          <w:bCs/>
          <w:szCs w:val="24"/>
          <w:lang w:eastAsia="en-GB"/>
        </w:rPr>
        <w:t>a level</w:t>
      </w:r>
      <w:r w:rsidR="00B625F9">
        <w:rPr>
          <w:rFonts w:ascii="Arial" w:hAnsi="Arial" w:cs="Arial"/>
          <w:bCs/>
          <w:szCs w:val="24"/>
          <w:lang w:eastAsia="en-GB"/>
        </w:rPr>
        <w:t xml:space="preserve"> of self-service, increasing employees’ understanding of employment law and HR matters.</w:t>
      </w:r>
    </w:p>
    <w:p w14:paraId="5472A4B5" w14:textId="5B6DC2D9" w:rsidR="006059D6" w:rsidRPr="00F44DB3"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4837B44" w14:textId="16708000" w:rsidR="00E10316" w:rsidRDefault="00430A7C" w:rsidP="00F44DB3">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Without sufficient HR support, the Authority is at risk of inadvertently breaking employment law. Commissioning HR </w:t>
      </w:r>
      <w:r w:rsidR="00B625F9">
        <w:rPr>
          <w:rFonts w:ascii="Arial" w:hAnsi="Arial" w:cs="Arial"/>
          <w:bCs/>
          <w:szCs w:val="24"/>
          <w:lang w:eastAsia="en-GB"/>
        </w:rPr>
        <w:t>support is helping to m</w:t>
      </w:r>
      <w:r>
        <w:rPr>
          <w:rFonts w:ascii="Arial" w:hAnsi="Arial" w:cs="Arial"/>
          <w:bCs/>
          <w:szCs w:val="24"/>
          <w:lang w:eastAsia="en-GB"/>
        </w:rPr>
        <w:t>itigate this risk.</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C63070">
        <w:trPr>
          <w:trHeight w:val="806"/>
        </w:trPr>
        <w:tc>
          <w:tcPr>
            <w:tcW w:w="1163" w:type="dxa"/>
          </w:tcPr>
          <w:p w14:paraId="34ACA641" w14:textId="0A03F5DF" w:rsidR="000379BA" w:rsidRPr="007A3E6A" w:rsidRDefault="000379BA" w:rsidP="00C63070">
            <w:pPr>
              <w:spacing w:before="120" w:after="120"/>
              <w:ind w:right="113"/>
              <w:rPr>
                <w:rFonts w:ascii="Arial" w:hAnsi="Arial" w:cs="Arial"/>
                <w:i/>
                <w:szCs w:val="24"/>
              </w:rPr>
            </w:pPr>
            <w:r w:rsidRPr="007A3E6A">
              <w:rPr>
                <w:rFonts w:ascii="Arial" w:hAnsi="Arial" w:cs="Arial"/>
                <w:szCs w:val="24"/>
              </w:rPr>
              <w:t>Contact Officers</w:t>
            </w: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5D99C5C7" w14:textId="376A747F" w:rsidR="000379BA" w:rsidRPr="008F7A7C" w:rsidRDefault="003A2EC2" w:rsidP="00C63070">
            <w:pPr>
              <w:ind w:right="113"/>
              <w:rPr>
                <w:rFonts w:ascii="Arial" w:hAnsi="Arial"/>
              </w:rPr>
            </w:pPr>
            <w:hyperlink r:id="rId8" w:history="1">
              <w:r w:rsidR="000379BA" w:rsidRPr="00873524">
                <w:rPr>
                  <w:rStyle w:val="Hyperlink"/>
                  <w:rFonts w:ascii="Arial" w:hAnsi="Arial" w:cs="Arial"/>
                  <w:szCs w:val="24"/>
                </w:rPr>
                <w:t>tombeagan@westlondonwaste.gov.uk</w:t>
              </w:r>
            </w:hyperlink>
          </w:p>
        </w:tc>
        <w:tc>
          <w:tcPr>
            <w:tcW w:w="4820" w:type="dxa"/>
          </w:tcPr>
          <w:p w14:paraId="11708B5C" w14:textId="4A6247D4" w:rsidR="000379BA" w:rsidRDefault="000379BA" w:rsidP="00C63070">
            <w:pPr>
              <w:spacing w:before="120"/>
              <w:ind w:right="113"/>
              <w:rPr>
                <w:rFonts w:ascii="Arial" w:hAnsi="Arial" w:cs="Arial"/>
                <w:szCs w:val="24"/>
              </w:rPr>
            </w:pPr>
            <w:r>
              <w:rPr>
                <w:rFonts w:ascii="Arial" w:hAnsi="Arial" w:cs="Arial"/>
                <w:szCs w:val="24"/>
              </w:rPr>
              <w:t>01895 545516</w:t>
            </w:r>
          </w:p>
        </w:tc>
      </w:tr>
    </w:tbl>
    <w:p w14:paraId="5FE79014" w14:textId="77777777" w:rsidR="004A7478" w:rsidRPr="004A7478" w:rsidRDefault="004A7478" w:rsidP="001D3514">
      <w:pPr>
        <w:rPr>
          <w:rFonts w:ascii="Arial" w:hAnsi="Arial" w:cs="Arial"/>
          <w:szCs w:val="24"/>
        </w:rPr>
      </w:pPr>
    </w:p>
    <w:sectPr w:rsidR="004A7478" w:rsidRPr="004A7478" w:rsidSect="00400672">
      <w:footerReference w:type="default" r:id="rId9"/>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FF6B" w14:textId="77777777" w:rsidR="009221B4" w:rsidRDefault="009221B4">
      <w:r>
        <w:separator/>
      </w:r>
    </w:p>
  </w:endnote>
  <w:endnote w:type="continuationSeparator" w:id="0">
    <w:p w14:paraId="73179C76" w14:textId="77777777" w:rsidR="009221B4" w:rsidRDefault="0092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7A20F6AB"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C450DE">
      <w:rPr>
        <w:rFonts w:ascii="Arial" w:hAnsi="Arial" w:cs="Arial"/>
        <w:noProof/>
        <w:sz w:val="20"/>
        <w:szCs w:val="22"/>
      </w:rPr>
      <w:t>1</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F39B" w14:textId="77777777" w:rsidR="009221B4" w:rsidRDefault="009221B4">
      <w:r>
        <w:separator/>
      </w:r>
    </w:p>
  </w:footnote>
  <w:footnote w:type="continuationSeparator" w:id="0">
    <w:p w14:paraId="76F87787" w14:textId="77777777" w:rsidR="009221B4" w:rsidRDefault="0092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1555FDF"/>
    <w:multiLevelType w:val="hybridMultilevel"/>
    <w:tmpl w:val="968C04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45339B6"/>
    <w:multiLevelType w:val="hybridMultilevel"/>
    <w:tmpl w:val="669E56F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CA10D9"/>
    <w:multiLevelType w:val="hybridMultilevel"/>
    <w:tmpl w:val="3DCA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4"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1" w15:restartNumberingAfterBreak="0">
    <w:nsid w:val="7D4C2445"/>
    <w:multiLevelType w:val="multilevel"/>
    <w:tmpl w:val="338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549168">
    <w:abstractNumId w:val="0"/>
  </w:num>
  <w:num w:numId="2" w16cid:durableId="582223099">
    <w:abstractNumId w:val="18"/>
  </w:num>
  <w:num w:numId="3" w16cid:durableId="1951741115">
    <w:abstractNumId w:val="13"/>
  </w:num>
  <w:num w:numId="4" w16cid:durableId="351076529">
    <w:abstractNumId w:val="17"/>
  </w:num>
  <w:num w:numId="5" w16cid:durableId="940602493">
    <w:abstractNumId w:val="22"/>
  </w:num>
  <w:num w:numId="6" w16cid:durableId="516389657">
    <w:abstractNumId w:val="2"/>
  </w:num>
  <w:num w:numId="7" w16cid:durableId="492331318">
    <w:abstractNumId w:val="15"/>
  </w:num>
  <w:num w:numId="8" w16cid:durableId="838932366">
    <w:abstractNumId w:val="8"/>
  </w:num>
  <w:num w:numId="9" w16cid:durableId="1841848730">
    <w:abstractNumId w:val="19"/>
  </w:num>
  <w:num w:numId="10" w16cid:durableId="1284732676">
    <w:abstractNumId w:val="1"/>
  </w:num>
  <w:num w:numId="11" w16cid:durableId="1702584425">
    <w:abstractNumId w:val="6"/>
  </w:num>
  <w:num w:numId="12" w16cid:durableId="566841605">
    <w:abstractNumId w:val="3"/>
  </w:num>
  <w:num w:numId="13" w16cid:durableId="2011827436">
    <w:abstractNumId w:val="7"/>
  </w:num>
  <w:num w:numId="14" w16cid:durableId="1974286124">
    <w:abstractNumId w:val="9"/>
  </w:num>
  <w:num w:numId="15" w16cid:durableId="525412580">
    <w:abstractNumId w:val="10"/>
  </w:num>
  <w:num w:numId="16" w16cid:durableId="730811805">
    <w:abstractNumId w:val="11"/>
  </w:num>
  <w:num w:numId="17" w16cid:durableId="1240872028">
    <w:abstractNumId w:val="14"/>
  </w:num>
  <w:num w:numId="18" w16cid:durableId="1223711676">
    <w:abstractNumId w:val="12"/>
  </w:num>
  <w:num w:numId="19" w16cid:durableId="155386651">
    <w:abstractNumId w:val="16"/>
  </w:num>
  <w:num w:numId="20" w16cid:durableId="1714650054">
    <w:abstractNumId w:val="5"/>
  </w:num>
  <w:num w:numId="21" w16cid:durableId="843474657">
    <w:abstractNumId w:val="4"/>
  </w:num>
  <w:num w:numId="22" w16cid:durableId="153573379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647"/>
    <w:rsid w:val="000030E0"/>
    <w:rsid w:val="00005299"/>
    <w:rsid w:val="00005C09"/>
    <w:rsid w:val="00006E91"/>
    <w:rsid w:val="00006FE3"/>
    <w:rsid w:val="000117FC"/>
    <w:rsid w:val="000118F2"/>
    <w:rsid w:val="0001197A"/>
    <w:rsid w:val="00011E40"/>
    <w:rsid w:val="000130E9"/>
    <w:rsid w:val="0001346C"/>
    <w:rsid w:val="00013985"/>
    <w:rsid w:val="00013C4F"/>
    <w:rsid w:val="0001419F"/>
    <w:rsid w:val="0001642F"/>
    <w:rsid w:val="00016DEE"/>
    <w:rsid w:val="00016FA7"/>
    <w:rsid w:val="00017F39"/>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8A"/>
    <w:rsid w:val="000325E1"/>
    <w:rsid w:val="00034B83"/>
    <w:rsid w:val="000364C3"/>
    <w:rsid w:val="000366E7"/>
    <w:rsid w:val="00036BB3"/>
    <w:rsid w:val="00036E8F"/>
    <w:rsid w:val="000379BA"/>
    <w:rsid w:val="00040377"/>
    <w:rsid w:val="00040889"/>
    <w:rsid w:val="00041CC8"/>
    <w:rsid w:val="00042940"/>
    <w:rsid w:val="00042DDC"/>
    <w:rsid w:val="00043326"/>
    <w:rsid w:val="000433B3"/>
    <w:rsid w:val="0004401C"/>
    <w:rsid w:val="00044459"/>
    <w:rsid w:val="00044BFB"/>
    <w:rsid w:val="00047753"/>
    <w:rsid w:val="00050103"/>
    <w:rsid w:val="00050BD6"/>
    <w:rsid w:val="00050D91"/>
    <w:rsid w:val="00050E94"/>
    <w:rsid w:val="00051129"/>
    <w:rsid w:val="000512D0"/>
    <w:rsid w:val="00051B59"/>
    <w:rsid w:val="00051F39"/>
    <w:rsid w:val="000549A3"/>
    <w:rsid w:val="0005584C"/>
    <w:rsid w:val="00056963"/>
    <w:rsid w:val="00057672"/>
    <w:rsid w:val="00060374"/>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7CD"/>
    <w:rsid w:val="00077A96"/>
    <w:rsid w:val="00077FD9"/>
    <w:rsid w:val="000802AF"/>
    <w:rsid w:val="000814B0"/>
    <w:rsid w:val="00081F3E"/>
    <w:rsid w:val="000825C7"/>
    <w:rsid w:val="0008343E"/>
    <w:rsid w:val="00083A87"/>
    <w:rsid w:val="00085836"/>
    <w:rsid w:val="00086997"/>
    <w:rsid w:val="00086BBB"/>
    <w:rsid w:val="00087CC0"/>
    <w:rsid w:val="00092F52"/>
    <w:rsid w:val="00093D50"/>
    <w:rsid w:val="00094C3C"/>
    <w:rsid w:val="00095E08"/>
    <w:rsid w:val="000A00F2"/>
    <w:rsid w:val="000A0B9B"/>
    <w:rsid w:val="000A20CA"/>
    <w:rsid w:val="000A2765"/>
    <w:rsid w:val="000A6007"/>
    <w:rsid w:val="000A6544"/>
    <w:rsid w:val="000A681B"/>
    <w:rsid w:val="000A6B99"/>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4A61"/>
    <w:rsid w:val="000E5C42"/>
    <w:rsid w:val="000E5F1A"/>
    <w:rsid w:val="000E6768"/>
    <w:rsid w:val="000E7E8F"/>
    <w:rsid w:val="000E7F33"/>
    <w:rsid w:val="000F0D07"/>
    <w:rsid w:val="000F1044"/>
    <w:rsid w:val="000F15CC"/>
    <w:rsid w:val="000F181D"/>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83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15BE"/>
    <w:rsid w:val="001816D0"/>
    <w:rsid w:val="00182A33"/>
    <w:rsid w:val="00182E08"/>
    <w:rsid w:val="001832BB"/>
    <w:rsid w:val="001836F7"/>
    <w:rsid w:val="001838D2"/>
    <w:rsid w:val="00183FCC"/>
    <w:rsid w:val="001843C6"/>
    <w:rsid w:val="0018561E"/>
    <w:rsid w:val="00185C41"/>
    <w:rsid w:val="0018668E"/>
    <w:rsid w:val="001870A6"/>
    <w:rsid w:val="00187CEE"/>
    <w:rsid w:val="00191656"/>
    <w:rsid w:val="001917BE"/>
    <w:rsid w:val="00191A4B"/>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02C1"/>
    <w:rsid w:val="002022C2"/>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18A1"/>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1BD"/>
    <w:rsid w:val="0023722A"/>
    <w:rsid w:val="002404B3"/>
    <w:rsid w:val="00242633"/>
    <w:rsid w:val="00242EB5"/>
    <w:rsid w:val="00243BA3"/>
    <w:rsid w:val="00244CE9"/>
    <w:rsid w:val="00244F4E"/>
    <w:rsid w:val="00245211"/>
    <w:rsid w:val="00246308"/>
    <w:rsid w:val="00246892"/>
    <w:rsid w:val="00247B25"/>
    <w:rsid w:val="00247F6D"/>
    <w:rsid w:val="002509B7"/>
    <w:rsid w:val="002510AF"/>
    <w:rsid w:val="00251F7D"/>
    <w:rsid w:val="002522A6"/>
    <w:rsid w:val="002533F8"/>
    <w:rsid w:val="002545BB"/>
    <w:rsid w:val="002549E3"/>
    <w:rsid w:val="00255550"/>
    <w:rsid w:val="00255902"/>
    <w:rsid w:val="00261A77"/>
    <w:rsid w:val="002623D0"/>
    <w:rsid w:val="002626D8"/>
    <w:rsid w:val="00262F5D"/>
    <w:rsid w:val="00263202"/>
    <w:rsid w:val="0026355D"/>
    <w:rsid w:val="00263DB5"/>
    <w:rsid w:val="0026410A"/>
    <w:rsid w:val="00265E3D"/>
    <w:rsid w:val="00266354"/>
    <w:rsid w:val="002718C8"/>
    <w:rsid w:val="00271A0A"/>
    <w:rsid w:val="00272BD7"/>
    <w:rsid w:val="002731E6"/>
    <w:rsid w:val="00276164"/>
    <w:rsid w:val="002777F7"/>
    <w:rsid w:val="0028083B"/>
    <w:rsid w:val="00280858"/>
    <w:rsid w:val="0028110D"/>
    <w:rsid w:val="0028139E"/>
    <w:rsid w:val="002815E2"/>
    <w:rsid w:val="00283E54"/>
    <w:rsid w:val="00284A9A"/>
    <w:rsid w:val="0028560E"/>
    <w:rsid w:val="00285AF4"/>
    <w:rsid w:val="0029067B"/>
    <w:rsid w:val="002912E7"/>
    <w:rsid w:val="002919E9"/>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2D0A"/>
    <w:rsid w:val="002F6120"/>
    <w:rsid w:val="002F6F8D"/>
    <w:rsid w:val="002F7018"/>
    <w:rsid w:val="00300F4B"/>
    <w:rsid w:val="00302C21"/>
    <w:rsid w:val="00302C78"/>
    <w:rsid w:val="003032AE"/>
    <w:rsid w:val="00303BA8"/>
    <w:rsid w:val="00303E26"/>
    <w:rsid w:val="00304A16"/>
    <w:rsid w:val="00305108"/>
    <w:rsid w:val="0030533E"/>
    <w:rsid w:val="003057C3"/>
    <w:rsid w:val="003061CB"/>
    <w:rsid w:val="00306630"/>
    <w:rsid w:val="00306B8F"/>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3C24"/>
    <w:rsid w:val="003744DC"/>
    <w:rsid w:val="003760F8"/>
    <w:rsid w:val="003768CD"/>
    <w:rsid w:val="0037775D"/>
    <w:rsid w:val="00382A04"/>
    <w:rsid w:val="00382BE3"/>
    <w:rsid w:val="00382CDE"/>
    <w:rsid w:val="00382E7D"/>
    <w:rsid w:val="00384813"/>
    <w:rsid w:val="00384F4E"/>
    <w:rsid w:val="00385176"/>
    <w:rsid w:val="00385A84"/>
    <w:rsid w:val="0038684F"/>
    <w:rsid w:val="00386FAA"/>
    <w:rsid w:val="00387594"/>
    <w:rsid w:val="0039009E"/>
    <w:rsid w:val="00390A96"/>
    <w:rsid w:val="00392179"/>
    <w:rsid w:val="0039302C"/>
    <w:rsid w:val="00393690"/>
    <w:rsid w:val="00393889"/>
    <w:rsid w:val="0039531D"/>
    <w:rsid w:val="00397F1C"/>
    <w:rsid w:val="003A0A62"/>
    <w:rsid w:val="003A15E9"/>
    <w:rsid w:val="003A190D"/>
    <w:rsid w:val="003A199F"/>
    <w:rsid w:val="003A2B6D"/>
    <w:rsid w:val="003A2C28"/>
    <w:rsid w:val="003A2EC2"/>
    <w:rsid w:val="003A3009"/>
    <w:rsid w:val="003A34BA"/>
    <w:rsid w:val="003A52A8"/>
    <w:rsid w:val="003A544F"/>
    <w:rsid w:val="003B0534"/>
    <w:rsid w:val="003B24F0"/>
    <w:rsid w:val="003B3D34"/>
    <w:rsid w:val="003B4205"/>
    <w:rsid w:val="003B4D8B"/>
    <w:rsid w:val="003B54B3"/>
    <w:rsid w:val="003B56E5"/>
    <w:rsid w:val="003C0CDE"/>
    <w:rsid w:val="003C4AB5"/>
    <w:rsid w:val="003C64E5"/>
    <w:rsid w:val="003C6EC7"/>
    <w:rsid w:val="003C7E21"/>
    <w:rsid w:val="003D21EB"/>
    <w:rsid w:val="003D24A2"/>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4C1D"/>
    <w:rsid w:val="004250AE"/>
    <w:rsid w:val="00425B38"/>
    <w:rsid w:val="004268AD"/>
    <w:rsid w:val="00426AE3"/>
    <w:rsid w:val="00426FD9"/>
    <w:rsid w:val="0042767B"/>
    <w:rsid w:val="00430A7C"/>
    <w:rsid w:val="00430ACE"/>
    <w:rsid w:val="00431D69"/>
    <w:rsid w:val="0043350D"/>
    <w:rsid w:val="00433E69"/>
    <w:rsid w:val="004351F7"/>
    <w:rsid w:val="00435571"/>
    <w:rsid w:val="0043592C"/>
    <w:rsid w:val="004365D3"/>
    <w:rsid w:val="00436A35"/>
    <w:rsid w:val="00436C75"/>
    <w:rsid w:val="00437221"/>
    <w:rsid w:val="004373DF"/>
    <w:rsid w:val="004377AF"/>
    <w:rsid w:val="00437EFB"/>
    <w:rsid w:val="00441BFB"/>
    <w:rsid w:val="004426A9"/>
    <w:rsid w:val="00443232"/>
    <w:rsid w:val="00443261"/>
    <w:rsid w:val="0044371D"/>
    <w:rsid w:val="00446EFF"/>
    <w:rsid w:val="0044704A"/>
    <w:rsid w:val="004471DF"/>
    <w:rsid w:val="00450CE8"/>
    <w:rsid w:val="00451BFB"/>
    <w:rsid w:val="00452E3E"/>
    <w:rsid w:val="0045307A"/>
    <w:rsid w:val="00454608"/>
    <w:rsid w:val="00454A7B"/>
    <w:rsid w:val="0045544A"/>
    <w:rsid w:val="0045628D"/>
    <w:rsid w:val="00456F44"/>
    <w:rsid w:val="00457C35"/>
    <w:rsid w:val="0046011B"/>
    <w:rsid w:val="00460179"/>
    <w:rsid w:val="004604B2"/>
    <w:rsid w:val="004604D2"/>
    <w:rsid w:val="00461258"/>
    <w:rsid w:val="00461947"/>
    <w:rsid w:val="00462921"/>
    <w:rsid w:val="004675D0"/>
    <w:rsid w:val="00467C82"/>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4910"/>
    <w:rsid w:val="004851A9"/>
    <w:rsid w:val="00486A5A"/>
    <w:rsid w:val="004872E3"/>
    <w:rsid w:val="00493324"/>
    <w:rsid w:val="00493CD3"/>
    <w:rsid w:val="004944D1"/>
    <w:rsid w:val="0049469B"/>
    <w:rsid w:val="004949D2"/>
    <w:rsid w:val="004955A9"/>
    <w:rsid w:val="00496525"/>
    <w:rsid w:val="00496684"/>
    <w:rsid w:val="00496D08"/>
    <w:rsid w:val="0049742E"/>
    <w:rsid w:val="004A165D"/>
    <w:rsid w:val="004A1BEE"/>
    <w:rsid w:val="004A2380"/>
    <w:rsid w:val="004A2814"/>
    <w:rsid w:val="004A4A1A"/>
    <w:rsid w:val="004A562E"/>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3FA3"/>
    <w:rsid w:val="004C4EF4"/>
    <w:rsid w:val="004C5D04"/>
    <w:rsid w:val="004C6BF2"/>
    <w:rsid w:val="004C7BA4"/>
    <w:rsid w:val="004D05CB"/>
    <w:rsid w:val="004D10E9"/>
    <w:rsid w:val="004D1506"/>
    <w:rsid w:val="004D1AB8"/>
    <w:rsid w:val="004D1C87"/>
    <w:rsid w:val="004D1FD0"/>
    <w:rsid w:val="004D2534"/>
    <w:rsid w:val="004D3AA3"/>
    <w:rsid w:val="004D3AD5"/>
    <w:rsid w:val="004D5474"/>
    <w:rsid w:val="004D5AFD"/>
    <w:rsid w:val="004D67E7"/>
    <w:rsid w:val="004E0747"/>
    <w:rsid w:val="004E08E7"/>
    <w:rsid w:val="004E0ED5"/>
    <w:rsid w:val="004E137D"/>
    <w:rsid w:val="004E23A9"/>
    <w:rsid w:val="004E2E8C"/>
    <w:rsid w:val="004E30A7"/>
    <w:rsid w:val="004E3149"/>
    <w:rsid w:val="004E3DDE"/>
    <w:rsid w:val="004E5480"/>
    <w:rsid w:val="004E61A9"/>
    <w:rsid w:val="004E65A4"/>
    <w:rsid w:val="004E6AC2"/>
    <w:rsid w:val="004F22C5"/>
    <w:rsid w:val="004F3365"/>
    <w:rsid w:val="004F411A"/>
    <w:rsid w:val="004F4469"/>
    <w:rsid w:val="004F4A77"/>
    <w:rsid w:val="004F601C"/>
    <w:rsid w:val="004F652A"/>
    <w:rsid w:val="004F721A"/>
    <w:rsid w:val="005007CC"/>
    <w:rsid w:val="005008BE"/>
    <w:rsid w:val="00501388"/>
    <w:rsid w:val="00501E55"/>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4DA"/>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877"/>
    <w:rsid w:val="00534B5C"/>
    <w:rsid w:val="00535020"/>
    <w:rsid w:val="00535E80"/>
    <w:rsid w:val="00536264"/>
    <w:rsid w:val="005365E5"/>
    <w:rsid w:val="005405EF"/>
    <w:rsid w:val="005419E6"/>
    <w:rsid w:val="00541E98"/>
    <w:rsid w:val="00541FC3"/>
    <w:rsid w:val="005424EC"/>
    <w:rsid w:val="005437F1"/>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5E15"/>
    <w:rsid w:val="00576DE6"/>
    <w:rsid w:val="005770A3"/>
    <w:rsid w:val="005771DA"/>
    <w:rsid w:val="005779E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2F8B"/>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AE8"/>
    <w:rsid w:val="005F5C7B"/>
    <w:rsid w:val="005F61ED"/>
    <w:rsid w:val="005F6794"/>
    <w:rsid w:val="005F6986"/>
    <w:rsid w:val="005F79D1"/>
    <w:rsid w:val="00600D97"/>
    <w:rsid w:val="00601977"/>
    <w:rsid w:val="00601E5E"/>
    <w:rsid w:val="006045E3"/>
    <w:rsid w:val="00605029"/>
    <w:rsid w:val="006059D6"/>
    <w:rsid w:val="00605E9D"/>
    <w:rsid w:val="00606BAE"/>
    <w:rsid w:val="00610BDF"/>
    <w:rsid w:val="00611585"/>
    <w:rsid w:val="0061182D"/>
    <w:rsid w:val="00612839"/>
    <w:rsid w:val="00613454"/>
    <w:rsid w:val="00615805"/>
    <w:rsid w:val="006160AA"/>
    <w:rsid w:val="006225CC"/>
    <w:rsid w:val="00622E5E"/>
    <w:rsid w:val="00623761"/>
    <w:rsid w:val="006243B3"/>
    <w:rsid w:val="00625164"/>
    <w:rsid w:val="006258C1"/>
    <w:rsid w:val="006273E9"/>
    <w:rsid w:val="0062759C"/>
    <w:rsid w:val="006278F9"/>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1825"/>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67A37"/>
    <w:rsid w:val="0067065F"/>
    <w:rsid w:val="00671632"/>
    <w:rsid w:val="00671740"/>
    <w:rsid w:val="006723B5"/>
    <w:rsid w:val="00672FE0"/>
    <w:rsid w:val="006740D6"/>
    <w:rsid w:val="00675690"/>
    <w:rsid w:val="00675E6B"/>
    <w:rsid w:val="0067602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832"/>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1C4A"/>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0A7B"/>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531"/>
    <w:rsid w:val="00734EAB"/>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0CC8"/>
    <w:rsid w:val="00781135"/>
    <w:rsid w:val="00781AB5"/>
    <w:rsid w:val="00783657"/>
    <w:rsid w:val="00783F2A"/>
    <w:rsid w:val="00783FC8"/>
    <w:rsid w:val="0078417B"/>
    <w:rsid w:val="007845D7"/>
    <w:rsid w:val="00784955"/>
    <w:rsid w:val="00784F91"/>
    <w:rsid w:val="00785721"/>
    <w:rsid w:val="00791081"/>
    <w:rsid w:val="007915B5"/>
    <w:rsid w:val="00791604"/>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53FF"/>
    <w:rsid w:val="007A7913"/>
    <w:rsid w:val="007B305C"/>
    <w:rsid w:val="007B336D"/>
    <w:rsid w:val="007B38F9"/>
    <w:rsid w:val="007B3D6A"/>
    <w:rsid w:val="007B4048"/>
    <w:rsid w:val="007B40D6"/>
    <w:rsid w:val="007B4597"/>
    <w:rsid w:val="007B58DE"/>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4712"/>
    <w:rsid w:val="007F53E0"/>
    <w:rsid w:val="007F5E20"/>
    <w:rsid w:val="00800BAE"/>
    <w:rsid w:val="00801A00"/>
    <w:rsid w:val="0080428C"/>
    <w:rsid w:val="00804534"/>
    <w:rsid w:val="00804A19"/>
    <w:rsid w:val="00805F26"/>
    <w:rsid w:val="008061C6"/>
    <w:rsid w:val="00807BBB"/>
    <w:rsid w:val="008105E5"/>
    <w:rsid w:val="00810EEA"/>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4536"/>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3251"/>
    <w:rsid w:val="00874270"/>
    <w:rsid w:val="00874C9A"/>
    <w:rsid w:val="00875307"/>
    <w:rsid w:val="00876453"/>
    <w:rsid w:val="00880428"/>
    <w:rsid w:val="008819E1"/>
    <w:rsid w:val="00881DA8"/>
    <w:rsid w:val="00882A8F"/>
    <w:rsid w:val="00882ED2"/>
    <w:rsid w:val="008831E3"/>
    <w:rsid w:val="00883DAD"/>
    <w:rsid w:val="008844AC"/>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21A7"/>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6E74"/>
    <w:rsid w:val="008B7951"/>
    <w:rsid w:val="008C1209"/>
    <w:rsid w:val="008C1341"/>
    <w:rsid w:val="008C3224"/>
    <w:rsid w:val="008C435D"/>
    <w:rsid w:val="008C4A86"/>
    <w:rsid w:val="008C4D86"/>
    <w:rsid w:val="008C543C"/>
    <w:rsid w:val="008C5AD8"/>
    <w:rsid w:val="008C5D52"/>
    <w:rsid w:val="008C78D9"/>
    <w:rsid w:val="008D221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442"/>
    <w:rsid w:val="00920970"/>
    <w:rsid w:val="009221A7"/>
    <w:rsid w:val="009221B4"/>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56B43"/>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0CFB"/>
    <w:rsid w:val="00981395"/>
    <w:rsid w:val="009813B8"/>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1CAA"/>
    <w:rsid w:val="009B31A3"/>
    <w:rsid w:val="009B33E9"/>
    <w:rsid w:val="009B3D83"/>
    <w:rsid w:val="009B41AB"/>
    <w:rsid w:val="009B4493"/>
    <w:rsid w:val="009B4A20"/>
    <w:rsid w:val="009B6F7A"/>
    <w:rsid w:val="009B7AD6"/>
    <w:rsid w:val="009C0094"/>
    <w:rsid w:val="009C0ED2"/>
    <w:rsid w:val="009C21B8"/>
    <w:rsid w:val="009C25F9"/>
    <w:rsid w:val="009C2A5C"/>
    <w:rsid w:val="009C2B48"/>
    <w:rsid w:val="009C3A24"/>
    <w:rsid w:val="009C4A8C"/>
    <w:rsid w:val="009C59ED"/>
    <w:rsid w:val="009C5F32"/>
    <w:rsid w:val="009C6747"/>
    <w:rsid w:val="009D0D82"/>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0AA"/>
    <w:rsid w:val="009E670C"/>
    <w:rsid w:val="009E72C8"/>
    <w:rsid w:val="009F0F11"/>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200E"/>
    <w:rsid w:val="00A23210"/>
    <w:rsid w:val="00A233DF"/>
    <w:rsid w:val="00A24580"/>
    <w:rsid w:val="00A248AC"/>
    <w:rsid w:val="00A248FC"/>
    <w:rsid w:val="00A250BF"/>
    <w:rsid w:val="00A2560F"/>
    <w:rsid w:val="00A26192"/>
    <w:rsid w:val="00A271A3"/>
    <w:rsid w:val="00A27481"/>
    <w:rsid w:val="00A27B85"/>
    <w:rsid w:val="00A303B3"/>
    <w:rsid w:val="00A3068E"/>
    <w:rsid w:val="00A32878"/>
    <w:rsid w:val="00A32FCA"/>
    <w:rsid w:val="00A34750"/>
    <w:rsid w:val="00A36024"/>
    <w:rsid w:val="00A361AC"/>
    <w:rsid w:val="00A36283"/>
    <w:rsid w:val="00A3656B"/>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4816"/>
    <w:rsid w:val="00A54B1F"/>
    <w:rsid w:val="00A55102"/>
    <w:rsid w:val="00A5553E"/>
    <w:rsid w:val="00A637B5"/>
    <w:rsid w:val="00A63A14"/>
    <w:rsid w:val="00A63E47"/>
    <w:rsid w:val="00A63EAB"/>
    <w:rsid w:val="00A640EA"/>
    <w:rsid w:val="00A65634"/>
    <w:rsid w:val="00A66E85"/>
    <w:rsid w:val="00A67C4E"/>
    <w:rsid w:val="00A67DD2"/>
    <w:rsid w:val="00A7082A"/>
    <w:rsid w:val="00A70B63"/>
    <w:rsid w:val="00A72148"/>
    <w:rsid w:val="00A72F52"/>
    <w:rsid w:val="00A72F92"/>
    <w:rsid w:val="00A7438D"/>
    <w:rsid w:val="00A74DEE"/>
    <w:rsid w:val="00A75EBC"/>
    <w:rsid w:val="00A77DA8"/>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97D1D"/>
    <w:rsid w:val="00AA069B"/>
    <w:rsid w:val="00AA1065"/>
    <w:rsid w:val="00AA2904"/>
    <w:rsid w:val="00AA29CA"/>
    <w:rsid w:val="00AA43BD"/>
    <w:rsid w:val="00AA5FE6"/>
    <w:rsid w:val="00AB04DC"/>
    <w:rsid w:val="00AB0528"/>
    <w:rsid w:val="00AB08BA"/>
    <w:rsid w:val="00AB0E52"/>
    <w:rsid w:val="00AB248A"/>
    <w:rsid w:val="00AB271A"/>
    <w:rsid w:val="00AB2D12"/>
    <w:rsid w:val="00AB4495"/>
    <w:rsid w:val="00AB4556"/>
    <w:rsid w:val="00AB487D"/>
    <w:rsid w:val="00AB5002"/>
    <w:rsid w:val="00AB538B"/>
    <w:rsid w:val="00AB6152"/>
    <w:rsid w:val="00AC03A7"/>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5E2F"/>
    <w:rsid w:val="00AD6BED"/>
    <w:rsid w:val="00AD7BDA"/>
    <w:rsid w:val="00AE060C"/>
    <w:rsid w:val="00AE0CBB"/>
    <w:rsid w:val="00AE21DA"/>
    <w:rsid w:val="00AE26D3"/>
    <w:rsid w:val="00AE29E1"/>
    <w:rsid w:val="00AE3C15"/>
    <w:rsid w:val="00AE4862"/>
    <w:rsid w:val="00AE4A4E"/>
    <w:rsid w:val="00AE5C2D"/>
    <w:rsid w:val="00AE64BB"/>
    <w:rsid w:val="00AE7984"/>
    <w:rsid w:val="00AF0049"/>
    <w:rsid w:val="00AF0293"/>
    <w:rsid w:val="00AF0EED"/>
    <w:rsid w:val="00AF19DE"/>
    <w:rsid w:val="00AF38AE"/>
    <w:rsid w:val="00AF3C7C"/>
    <w:rsid w:val="00AF4164"/>
    <w:rsid w:val="00AF4F79"/>
    <w:rsid w:val="00AF5573"/>
    <w:rsid w:val="00AF5EDD"/>
    <w:rsid w:val="00AF62A3"/>
    <w:rsid w:val="00B004DA"/>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0B25"/>
    <w:rsid w:val="00B625F9"/>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074A"/>
    <w:rsid w:val="00B9125D"/>
    <w:rsid w:val="00B941A9"/>
    <w:rsid w:val="00B9449E"/>
    <w:rsid w:val="00B950D5"/>
    <w:rsid w:val="00B96484"/>
    <w:rsid w:val="00B96668"/>
    <w:rsid w:val="00BA086B"/>
    <w:rsid w:val="00BA0D1E"/>
    <w:rsid w:val="00BA1063"/>
    <w:rsid w:val="00BA14E1"/>
    <w:rsid w:val="00BA2878"/>
    <w:rsid w:val="00BA3457"/>
    <w:rsid w:val="00BA5388"/>
    <w:rsid w:val="00BA5679"/>
    <w:rsid w:val="00BA5BE6"/>
    <w:rsid w:val="00BA608C"/>
    <w:rsid w:val="00BA7E4A"/>
    <w:rsid w:val="00BB0C04"/>
    <w:rsid w:val="00BB2040"/>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5891"/>
    <w:rsid w:val="00BC6976"/>
    <w:rsid w:val="00BC6F4D"/>
    <w:rsid w:val="00BD226F"/>
    <w:rsid w:val="00BD2BAF"/>
    <w:rsid w:val="00BD3069"/>
    <w:rsid w:val="00BD31CE"/>
    <w:rsid w:val="00BD3C81"/>
    <w:rsid w:val="00BD5A9B"/>
    <w:rsid w:val="00BD652F"/>
    <w:rsid w:val="00BD795B"/>
    <w:rsid w:val="00BE1D5F"/>
    <w:rsid w:val="00BE2348"/>
    <w:rsid w:val="00BE2546"/>
    <w:rsid w:val="00BE26B6"/>
    <w:rsid w:val="00BE2AFB"/>
    <w:rsid w:val="00BE4043"/>
    <w:rsid w:val="00BE530A"/>
    <w:rsid w:val="00BE53FF"/>
    <w:rsid w:val="00BE5705"/>
    <w:rsid w:val="00BE5DF0"/>
    <w:rsid w:val="00BE5F40"/>
    <w:rsid w:val="00BE7621"/>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1E1"/>
    <w:rsid w:val="00C37291"/>
    <w:rsid w:val="00C372A7"/>
    <w:rsid w:val="00C3776A"/>
    <w:rsid w:val="00C379EE"/>
    <w:rsid w:val="00C37AB7"/>
    <w:rsid w:val="00C403E4"/>
    <w:rsid w:val="00C40DCD"/>
    <w:rsid w:val="00C41C40"/>
    <w:rsid w:val="00C41CB4"/>
    <w:rsid w:val="00C41F06"/>
    <w:rsid w:val="00C429BF"/>
    <w:rsid w:val="00C43FB3"/>
    <w:rsid w:val="00C450DE"/>
    <w:rsid w:val="00C45914"/>
    <w:rsid w:val="00C4692C"/>
    <w:rsid w:val="00C47BFF"/>
    <w:rsid w:val="00C502ED"/>
    <w:rsid w:val="00C50713"/>
    <w:rsid w:val="00C51060"/>
    <w:rsid w:val="00C526A7"/>
    <w:rsid w:val="00C52853"/>
    <w:rsid w:val="00C5361B"/>
    <w:rsid w:val="00C5392A"/>
    <w:rsid w:val="00C54142"/>
    <w:rsid w:val="00C54CBB"/>
    <w:rsid w:val="00C55E2C"/>
    <w:rsid w:val="00C5612E"/>
    <w:rsid w:val="00C6030D"/>
    <w:rsid w:val="00C60630"/>
    <w:rsid w:val="00C612B5"/>
    <w:rsid w:val="00C63070"/>
    <w:rsid w:val="00C639B0"/>
    <w:rsid w:val="00C65FBB"/>
    <w:rsid w:val="00C676A1"/>
    <w:rsid w:val="00C6797A"/>
    <w:rsid w:val="00C724B2"/>
    <w:rsid w:val="00C72698"/>
    <w:rsid w:val="00C7351C"/>
    <w:rsid w:val="00C739AA"/>
    <w:rsid w:val="00C73F8E"/>
    <w:rsid w:val="00C75D68"/>
    <w:rsid w:val="00C807A9"/>
    <w:rsid w:val="00C8317B"/>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CE5"/>
    <w:rsid w:val="00C91EC3"/>
    <w:rsid w:val="00C92497"/>
    <w:rsid w:val="00C935AC"/>
    <w:rsid w:val="00C959C9"/>
    <w:rsid w:val="00C95F7B"/>
    <w:rsid w:val="00C96B81"/>
    <w:rsid w:val="00CA26A5"/>
    <w:rsid w:val="00CA27FC"/>
    <w:rsid w:val="00CA2E8B"/>
    <w:rsid w:val="00CA3192"/>
    <w:rsid w:val="00CA5113"/>
    <w:rsid w:val="00CA59B1"/>
    <w:rsid w:val="00CA5FB8"/>
    <w:rsid w:val="00CA7BB7"/>
    <w:rsid w:val="00CA7DAA"/>
    <w:rsid w:val="00CB0FE2"/>
    <w:rsid w:val="00CB286D"/>
    <w:rsid w:val="00CB3B43"/>
    <w:rsid w:val="00CB3CAE"/>
    <w:rsid w:val="00CB4070"/>
    <w:rsid w:val="00CB440C"/>
    <w:rsid w:val="00CB4621"/>
    <w:rsid w:val="00CB48CE"/>
    <w:rsid w:val="00CB495F"/>
    <w:rsid w:val="00CB4DC1"/>
    <w:rsid w:val="00CB4E98"/>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B46"/>
    <w:rsid w:val="00CD4F15"/>
    <w:rsid w:val="00CD63D4"/>
    <w:rsid w:val="00CD6713"/>
    <w:rsid w:val="00CD7BC3"/>
    <w:rsid w:val="00CD7F84"/>
    <w:rsid w:val="00CE193C"/>
    <w:rsid w:val="00CE1CD6"/>
    <w:rsid w:val="00CE2184"/>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5713"/>
    <w:rsid w:val="00D15A18"/>
    <w:rsid w:val="00D16CB3"/>
    <w:rsid w:val="00D17F5A"/>
    <w:rsid w:val="00D22CE8"/>
    <w:rsid w:val="00D23D24"/>
    <w:rsid w:val="00D24B4D"/>
    <w:rsid w:val="00D24FF5"/>
    <w:rsid w:val="00D25383"/>
    <w:rsid w:val="00D2663B"/>
    <w:rsid w:val="00D26C04"/>
    <w:rsid w:val="00D30255"/>
    <w:rsid w:val="00D31034"/>
    <w:rsid w:val="00D3128D"/>
    <w:rsid w:val="00D333F5"/>
    <w:rsid w:val="00D33AAB"/>
    <w:rsid w:val="00D34645"/>
    <w:rsid w:val="00D34DBA"/>
    <w:rsid w:val="00D35311"/>
    <w:rsid w:val="00D35BE0"/>
    <w:rsid w:val="00D40D83"/>
    <w:rsid w:val="00D42AF9"/>
    <w:rsid w:val="00D43C06"/>
    <w:rsid w:val="00D445C6"/>
    <w:rsid w:val="00D45030"/>
    <w:rsid w:val="00D45239"/>
    <w:rsid w:val="00D457A3"/>
    <w:rsid w:val="00D459DE"/>
    <w:rsid w:val="00D45AC1"/>
    <w:rsid w:val="00D470B4"/>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5F95"/>
    <w:rsid w:val="00D7602D"/>
    <w:rsid w:val="00D76472"/>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015"/>
    <w:rsid w:val="00DA0180"/>
    <w:rsid w:val="00DA0A1D"/>
    <w:rsid w:val="00DA0AE6"/>
    <w:rsid w:val="00DA0FF3"/>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3364"/>
    <w:rsid w:val="00DF3888"/>
    <w:rsid w:val="00DF3F51"/>
    <w:rsid w:val="00DF42DD"/>
    <w:rsid w:val="00DF4F81"/>
    <w:rsid w:val="00DF74B2"/>
    <w:rsid w:val="00DF7C69"/>
    <w:rsid w:val="00E01149"/>
    <w:rsid w:val="00E01EFD"/>
    <w:rsid w:val="00E03D1C"/>
    <w:rsid w:val="00E03FDA"/>
    <w:rsid w:val="00E040EA"/>
    <w:rsid w:val="00E04143"/>
    <w:rsid w:val="00E060D6"/>
    <w:rsid w:val="00E066C0"/>
    <w:rsid w:val="00E07830"/>
    <w:rsid w:val="00E07E6F"/>
    <w:rsid w:val="00E10316"/>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432C"/>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40303"/>
    <w:rsid w:val="00E41849"/>
    <w:rsid w:val="00E419D4"/>
    <w:rsid w:val="00E424AB"/>
    <w:rsid w:val="00E42B96"/>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3E9D"/>
    <w:rsid w:val="00E74CB1"/>
    <w:rsid w:val="00E75331"/>
    <w:rsid w:val="00E75718"/>
    <w:rsid w:val="00E75F7C"/>
    <w:rsid w:val="00E76252"/>
    <w:rsid w:val="00E76790"/>
    <w:rsid w:val="00E775AD"/>
    <w:rsid w:val="00E8157B"/>
    <w:rsid w:val="00E815D0"/>
    <w:rsid w:val="00E81948"/>
    <w:rsid w:val="00E8228C"/>
    <w:rsid w:val="00E832AB"/>
    <w:rsid w:val="00E83F7E"/>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2EF9"/>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DCE"/>
    <w:rsid w:val="00EF0F08"/>
    <w:rsid w:val="00EF14C5"/>
    <w:rsid w:val="00EF2492"/>
    <w:rsid w:val="00EF38DD"/>
    <w:rsid w:val="00EF486E"/>
    <w:rsid w:val="00EF4CBF"/>
    <w:rsid w:val="00EF4EA5"/>
    <w:rsid w:val="00EF5A5F"/>
    <w:rsid w:val="00F011A9"/>
    <w:rsid w:val="00F016F9"/>
    <w:rsid w:val="00F02B47"/>
    <w:rsid w:val="00F03305"/>
    <w:rsid w:val="00F04027"/>
    <w:rsid w:val="00F04B5D"/>
    <w:rsid w:val="00F0661F"/>
    <w:rsid w:val="00F06668"/>
    <w:rsid w:val="00F0689C"/>
    <w:rsid w:val="00F06C1D"/>
    <w:rsid w:val="00F074AE"/>
    <w:rsid w:val="00F07C14"/>
    <w:rsid w:val="00F1025E"/>
    <w:rsid w:val="00F10CB5"/>
    <w:rsid w:val="00F11997"/>
    <w:rsid w:val="00F12B2B"/>
    <w:rsid w:val="00F13AEE"/>
    <w:rsid w:val="00F157C1"/>
    <w:rsid w:val="00F16C38"/>
    <w:rsid w:val="00F16E59"/>
    <w:rsid w:val="00F17A8A"/>
    <w:rsid w:val="00F20449"/>
    <w:rsid w:val="00F211F1"/>
    <w:rsid w:val="00F223E0"/>
    <w:rsid w:val="00F22FE8"/>
    <w:rsid w:val="00F2409E"/>
    <w:rsid w:val="00F24293"/>
    <w:rsid w:val="00F25CB2"/>
    <w:rsid w:val="00F30411"/>
    <w:rsid w:val="00F3108E"/>
    <w:rsid w:val="00F31675"/>
    <w:rsid w:val="00F338EB"/>
    <w:rsid w:val="00F3398F"/>
    <w:rsid w:val="00F34228"/>
    <w:rsid w:val="00F346D4"/>
    <w:rsid w:val="00F37921"/>
    <w:rsid w:val="00F37AB1"/>
    <w:rsid w:val="00F40079"/>
    <w:rsid w:val="00F4139D"/>
    <w:rsid w:val="00F43D1E"/>
    <w:rsid w:val="00F44DB3"/>
    <w:rsid w:val="00F45440"/>
    <w:rsid w:val="00F47816"/>
    <w:rsid w:val="00F502B8"/>
    <w:rsid w:val="00F50484"/>
    <w:rsid w:val="00F51228"/>
    <w:rsid w:val="00F5188A"/>
    <w:rsid w:val="00F51E66"/>
    <w:rsid w:val="00F52673"/>
    <w:rsid w:val="00F529F1"/>
    <w:rsid w:val="00F532D1"/>
    <w:rsid w:val="00F53BE7"/>
    <w:rsid w:val="00F53D26"/>
    <w:rsid w:val="00F53D40"/>
    <w:rsid w:val="00F54CD7"/>
    <w:rsid w:val="00F55858"/>
    <w:rsid w:val="00F55C03"/>
    <w:rsid w:val="00F566D9"/>
    <w:rsid w:val="00F56B15"/>
    <w:rsid w:val="00F6058A"/>
    <w:rsid w:val="00F61C67"/>
    <w:rsid w:val="00F61C82"/>
    <w:rsid w:val="00F63FA0"/>
    <w:rsid w:val="00F67240"/>
    <w:rsid w:val="00F70330"/>
    <w:rsid w:val="00F7073C"/>
    <w:rsid w:val="00F7112B"/>
    <w:rsid w:val="00F724F9"/>
    <w:rsid w:val="00F73692"/>
    <w:rsid w:val="00F73BF7"/>
    <w:rsid w:val="00F73D55"/>
    <w:rsid w:val="00F749F1"/>
    <w:rsid w:val="00F74E21"/>
    <w:rsid w:val="00F77076"/>
    <w:rsid w:val="00F774F9"/>
    <w:rsid w:val="00F77E32"/>
    <w:rsid w:val="00F8075E"/>
    <w:rsid w:val="00F80839"/>
    <w:rsid w:val="00F8110A"/>
    <w:rsid w:val="00F81498"/>
    <w:rsid w:val="00F81BB5"/>
    <w:rsid w:val="00F82159"/>
    <w:rsid w:val="00F8274F"/>
    <w:rsid w:val="00F8391D"/>
    <w:rsid w:val="00F83AAB"/>
    <w:rsid w:val="00F847F9"/>
    <w:rsid w:val="00F84B37"/>
    <w:rsid w:val="00F85240"/>
    <w:rsid w:val="00F852C9"/>
    <w:rsid w:val="00F8580A"/>
    <w:rsid w:val="00F85B88"/>
    <w:rsid w:val="00F85C1C"/>
    <w:rsid w:val="00F86C29"/>
    <w:rsid w:val="00F873BC"/>
    <w:rsid w:val="00F87735"/>
    <w:rsid w:val="00F909D8"/>
    <w:rsid w:val="00F90D71"/>
    <w:rsid w:val="00F910AC"/>
    <w:rsid w:val="00F946C3"/>
    <w:rsid w:val="00F9496D"/>
    <w:rsid w:val="00F960F5"/>
    <w:rsid w:val="00F96CF8"/>
    <w:rsid w:val="00F96DCE"/>
    <w:rsid w:val="00F97256"/>
    <w:rsid w:val="00F973FC"/>
    <w:rsid w:val="00F977F0"/>
    <w:rsid w:val="00F97DBA"/>
    <w:rsid w:val="00FA2010"/>
    <w:rsid w:val="00FA22CC"/>
    <w:rsid w:val="00FA4335"/>
    <w:rsid w:val="00FA4EA2"/>
    <w:rsid w:val="00FA5597"/>
    <w:rsid w:val="00FA57A7"/>
    <w:rsid w:val="00FA5D50"/>
    <w:rsid w:val="00FB0625"/>
    <w:rsid w:val="00FB2C08"/>
    <w:rsid w:val="00FB31C4"/>
    <w:rsid w:val="00FB48C6"/>
    <w:rsid w:val="00FB5C1C"/>
    <w:rsid w:val="00FB612D"/>
    <w:rsid w:val="00FB7A5A"/>
    <w:rsid w:val="00FC0046"/>
    <w:rsid w:val="00FC0352"/>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694"/>
    <w:rsid w:val="00FD7C26"/>
    <w:rsid w:val="00FE0047"/>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1279712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629291175">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3014521">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26318007">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5F0F2-9C92-494E-9618-1F8BB54B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3365</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4</cp:revision>
  <cp:lastPrinted>2019-09-11T09:24:00Z</cp:lastPrinted>
  <dcterms:created xsi:type="dcterms:W3CDTF">2023-09-02T22:48:00Z</dcterms:created>
  <dcterms:modified xsi:type="dcterms:W3CDTF">2023-09-13T09:33:00Z</dcterms:modified>
</cp:coreProperties>
</file>